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0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5" w:hRule="atLeast"/>
          <w:jc w:val="center"/>
        </w:trPr>
        <w:tc>
          <w:tcPr>
            <w:tcW w:w="8660" w:type="dxa"/>
            <w:tcBorders>
              <w:top w:val="nil"/>
              <w:left w:val="nil"/>
              <w:bottom w:val="nil"/>
              <w:right w:val="nil"/>
            </w:tcBorders>
          </w:tcPr>
          <w:p>
            <w:pPr>
              <w:spacing w:line="1160" w:lineRule="exact"/>
              <w:jc w:val="distribute"/>
              <w:rPr>
                <w:rFonts w:ascii="方正小标宋简体" w:eastAsia="方正小标宋简体"/>
                <w:b w:val="0"/>
                <w:bCs w:val="0"/>
                <w:color w:val="FF0000"/>
                <w:w w:val="50"/>
                <w:kern w:val="84"/>
                <w:sz w:val="110"/>
                <w:szCs w:val="110"/>
              </w:rPr>
            </w:pPr>
            <w:r>
              <w:rPr>
                <w:rFonts w:hint="eastAsia" w:ascii="方正小标宋简体" w:hAnsi="Calibri" w:eastAsia="方正小标宋简体"/>
                <w:b w:val="0"/>
                <w:bCs w:val="0"/>
                <w:color w:val="FF0000"/>
                <w:w w:val="50"/>
                <w:kern w:val="84"/>
                <w:sz w:val="72"/>
                <w:szCs w:val="72"/>
              </w:rPr>
              <w:t>北京市</w:t>
            </w:r>
            <w:r>
              <w:rPr>
                <w:rFonts w:hint="eastAsia" w:ascii="方正小标宋简体" w:hAnsi="Calibri" w:eastAsia="方正小标宋简体"/>
                <w:b w:val="0"/>
                <w:bCs w:val="0"/>
                <w:color w:val="FF0000"/>
                <w:w w:val="50"/>
                <w:kern w:val="84"/>
                <w:sz w:val="72"/>
                <w:szCs w:val="72"/>
                <w:lang w:eastAsia="zh-CN"/>
              </w:rPr>
              <w:t>门头沟区</w:t>
            </w:r>
            <w:r>
              <w:rPr>
                <w:rFonts w:hint="eastAsia" w:ascii="方正小标宋简体" w:hAnsi="Calibri" w:eastAsia="方正小标宋简体"/>
                <w:b w:val="0"/>
                <w:bCs w:val="0"/>
                <w:color w:val="FF0000"/>
                <w:w w:val="50"/>
                <w:kern w:val="84"/>
                <w:sz w:val="72"/>
                <w:szCs w:val="72"/>
              </w:rPr>
              <w:t>住房和城乡建设委员会</w:t>
            </w:r>
          </w:p>
        </w:tc>
        <w:tc>
          <w:tcPr>
            <w:tcW w:w="1420" w:type="dxa"/>
            <w:tcBorders>
              <w:top w:val="nil"/>
              <w:left w:val="nil"/>
              <w:bottom w:val="nil"/>
              <w:right w:val="nil"/>
            </w:tcBorders>
            <w:vAlign w:val="center"/>
          </w:tcPr>
          <w:p>
            <w:pPr>
              <w:spacing w:line="1160" w:lineRule="exact"/>
              <w:jc w:val="both"/>
              <w:rPr>
                <w:rFonts w:ascii="方正小标宋简体" w:eastAsia="方正小标宋简体"/>
                <w:b w:val="0"/>
                <w:bCs w:val="0"/>
                <w:color w:val="FF0000"/>
                <w:w w:val="50"/>
                <w:kern w:val="84"/>
                <w:sz w:val="110"/>
                <w:szCs w:val="110"/>
              </w:rPr>
            </w:pPr>
            <w:r>
              <w:rPr>
                <w:rFonts w:hint="eastAsia" w:ascii="方正小标宋简体" w:hAnsi="Calibri" w:eastAsia="方正小标宋简体"/>
                <w:b w:val="0"/>
                <w:bCs w:val="0"/>
                <w:color w:val="FF0000"/>
                <w:w w:val="50"/>
                <w:kern w:val="84"/>
                <w:sz w:val="72"/>
                <w:szCs w:val="72"/>
              </w:rPr>
              <w:t>文件</w:t>
            </w:r>
            <w:r>
              <w:rPr>
                <w:rFonts w:hint="eastAsia" w:ascii="方正小标宋简体" w:hAnsi="Calibri" w:eastAsia="方正小标宋简体"/>
                <w:b w:val="0"/>
                <w:bCs w:val="0"/>
                <w:color w:val="FF0000"/>
                <w:w w:val="50"/>
                <w:kern w:val="84"/>
                <w:sz w:val="110"/>
                <w:szCs w:val="110"/>
              </w:rPr>
              <w:t xml:space="preserve"> </w:t>
            </w:r>
          </w:p>
        </w:tc>
      </w:tr>
    </w:tbl>
    <w:p>
      <w:pPr>
        <w:autoSpaceDE w:val="0"/>
        <w:autoSpaceDN w:val="0"/>
        <w:adjustRightInd w:val="0"/>
        <w:spacing w:line="520" w:lineRule="exact"/>
        <w:jc w:val="center"/>
        <w:rPr>
          <w:rFonts w:hint="eastAsia" w:ascii="仿宋_GB2312" w:eastAsia="仿宋_GB2312" w:cs="楷体_GB2312"/>
          <w:sz w:val="32"/>
          <w:szCs w:val="32"/>
          <w:lang w:val="zh-CN"/>
        </w:rPr>
      </w:pPr>
    </w:p>
    <w:p>
      <w:pPr>
        <w:autoSpaceDE w:val="0"/>
        <w:autoSpaceDN w:val="0"/>
        <w:adjustRightInd w:val="0"/>
        <w:spacing w:line="520" w:lineRule="exact"/>
        <w:jc w:val="center"/>
        <w:rPr>
          <w:rFonts w:hint="eastAsia" w:ascii="仿宋_GB2312" w:eastAsia="仿宋_GB2312" w:cs="楷体_GB2312"/>
          <w:sz w:val="32"/>
          <w:szCs w:val="32"/>
          <w:lang w:val="zh-CN"/>
        </w:rPr>
      </w:pPr>
      <w:r>
        <w:rPr>
          <w:rFonts w:hint="eastAsia" w:ascii="仿宋_GB2312" w:eastAsia="仿宋_GB2312" w:cs="楷体_GB2312"/>
          <w:sz w:val="32"/>
          <w:szCs w:val="32"/>
          <w:lang w:val="zh-CN"/>
        </w:rPr>
        <w:t>门住建发〔20</w:t>
      </w:r>
      <w:r>
        <w:rPr>
          <w:rFonts w:hint="eastAsia" w:ascii="仿宋_GB2312" w:eastAsia="仿宋_GB2312" w:cs="楷体_GB2312"/>
          <w:sz w:val="32"/>
          <w:szCs w:val="32"/>
          <w:lang w:val="en-US" w:eastAsia="zh-CN"/>
        </w:rPr>
        <w:t>22</w:t>
      </w:r>
      <w:r>
        <w:rPr>
          <w:rFonts w:hint="eastAsia" w:ascii="仿宋_GB2312" w:eastAsia="仿宋_GB2312" w:cs="楷体_GB2312"/>
          <w:sz w:val="32"/>
          <w:szCs w:val="32"/>
          <w:lang w:val="zh-CN"/>
        </w:rPr>
        <w:t>〕</w:t>
      </w:r>
      <w:r>
        <w:rPr>
          <w:rFonts w:hint="eastAsia" w:ascii="仿宋_GB2312" w:eastAsia="仿宋_GB2312" w:cs="楷体_GB2312"/>
          <w:sz w:val="32"/>
          <w:szCs w:val="32"/>
          <w:lang w:val="en-US" w:eastAsia="zh-CN"/>
        </w:rPr>
        <w:t>17</w:t>
      </w:r>
      <w:r>
        <w:rPr>
          <w:rFonts w:hint="eastAsia" w:ascii="仿宋_GB2312" w:eastAsia="仿宋_GB2312" w:cs="楷体_GB2312"/>
          <w:sz w:val="32"/>
          <w:szCs w:val="32"/>
          <w:lang w:val="zh-CN"/>
        </w:rPr>
        <w:t>号</w:t>
      </w:r>
    </w:p>
    <w:p>
      <w:pPr>
        <w:spacing w:line="600" w:lineRule="exact"/>
        <w:ind w:firstLine="160" w:firstLineChars="50"/>
        <w:rPr>
          <w:rFonts w:ascii="仿宋_GB2312" w:hAnsi="Calibri" w:eastAsia="仿宋_GB2312"/>
          <w:sz w:val="32"/>
          <w:szCs w:val="22"/>
        </w:rPr>
      </w:pPr>
      <w:r>
        <w:rPr>
          <w:rFonts w:hint="eastAsia" w:ascii="仿宋_GB2312" w:hAnsi="Calibri" w:eastAsia="仿宋_GB2312"/>
          <w:sz w:val="32"/>
          <w:szCs w:val="22"/>
        </w:rPr>
        <w:t xml:space="preserve">                  </w:t>
      </w:r>
    </w:p>
    <w:p>
      <w:pPr>
        <w:spacing w:line="620" w:lineRule="exact"/>
        <w:rPr>
          <w:rFonts w:hAnsi="Calibri"/>
          <w:color w:val="FFFFFF" w:themeColor="background1"/>
          <w:szCs w:val="22"/>
          <w14:textFill>
            <w14:solidFill>
              <w14:schemeClr w14:val="bg1"/>
            </w14:solidFill>
          </w14:textFill>
        </w:rPr>
      </w:pPr>
      <w:r>
        <w:rPr>
          <w:rFonts w:hAnsi="Calibri"/>
          <w:color w:val="FFFFFF" w:themeColor="background1"/>
          <w:szCs w:val="22"/>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-370205</wp:posOffset>
                </wp:positionH>
                <wp:positionV relativeFrom="paragraph">
                  <wp:posOffset>100965</wp:posOffset>
                </wp:positionV>
                <wp:extent cx="6238240" cy="0"/>
                <wp:effectExtent l="0" t="0" r="0" b="0"/>
                <wp:wrapNone/>
                <wp:docPr id="3" name="Line 523"/>
                <wp:cNvGraphicFramePr/>
                <a:graphic xmlns:a="http://schemas.openxmlformats.org/drawingml/2006/main">
                  <a:graphicData uri="http://schemas.microsoft.com/office/word/2010/wordprocessingShape">
                    <wps:wsp>
                      <wps:cNvCnPr>
                        <a:cxnSpLocks noChangeShapeType="1"/>
                      </wps:cNvCnPr>
                      <wps:spPr bwMode="auto">
                        <a:xfrm>
                          <a:off x="0" y="0"/>
                          <a:ext cx="6238240" cy="0"/>
                        </a:xfrm>
                        <a:prstGeom prst="line">
                          <a:avLst/>
                        </a:prstGeom>
                        <a:noFill/>
                        <a:ln w="19050">
                          <a:solidFill>
                            <a:srgbClr val="FF0000"/>
                          </a:solidFill>
                          <a:round/>
                        </a:ln>
                        <a:effectLst/>
                      </wps:spPr>
                      <wps:bodyPr/>
                    </wps:wsp>
                  </a:graphicData>
                </a:graphic>
              </wp:anchor>
            </w:drawing>
          </mc:Choice>
          <mc:Fallback>
            <w:pict>
              <v:line id="Line 523" o:spid="_x0000_s1026" o:spt="20" style="position:absolute;left:0pt;margin-left:-29.15pt;margin-top:7.95pt;height:0pt;width:491.2pt;z-index:251667456;mso-width-relative:page;mso-height-relative:page;" filled="f" stroked="t" coordsize="21600,21600" o:gfxdata="UEsDBAoAAAAAAIdO4kAAAAAAAAAAAAAAAAAEAAAAZHJzL1BLAwQUAAAACACHTuJALZOb7dkAAAAJ&#10;AQAADwAAAGRycy9kb3ducmV2LnhtbE2PwU7DMAyG70i8Q2QkblvawcpWmu5QCY0D0rTCYbtljWkr&#10;GqdqsrW8PUYcxtH+P/3+nG0m24kLDr51pCCeRyCQKmdaqhV8vL/MViB80GR05wgVfKOHTX57k+nU&#10;uJH2eClDLbiEfKoVNCH0qZS+atBqP3c9EmefbrA68DjU0gx65HLbyUUUJdLqlvhCo3ssGqy+yrNV&#10;cNhtd/1bUSTu9bgdpzqJy/1Tp9T9XRw9gwg4hSsMv/qsDjk7ndyZjBedgtly9cAoB8s1CAbWi8cY&#10;xOlvIfNM/v8g/wFQSwMEFAAAAAgAh07iQFDys4y4AQAAYgMAAA4AAABkcnMvZTJvRG9jLnhtbK1T&#10;wW7bMAy9D9g/CLovdpy16Iw4PaTILlkXoO0HKJJsC5NEQVJi5+9LKXHarbdiPgiWST6+90gv70ej&#10;yVH6oMA2dD4rKZGWg1C2a+jL8+bbHSUhMiuYBisbepKB3q++flkOrpYV9KCF9ARBbKgH19A+RlcX&#10;ReC9NCzMwEmLwRa8YRGvviuEZwOiG11UZXlbDOCF88BlCPj14Rykq4zftpLH320bZCS6ocgt5tPn&#10;c5/OYrVkdeeZ6xW/0GCfYGGYstj0CvXAIiMHrz5AGcU9BGjjjIMpoG0Vl1kDqpmX/6h56pmTWQua&#10;E9zVpvD/YPnjceeJEg1dUGKZwRFtlZXkplokbwYXakxZ251P6vhon9wW+J9ALKx7ZjuZOT6fHBbO&#10;U0XxV0m6BIcd9sMvEJjDDhGyUWPrTYJEC8iY53G6zkOOkXD8eFst7qrvODY+xQpWT4XOh/hTgiHp&#10;paEaWWdgdtyGmIiwekpJfSxslNZ53NqSAdn+KG/KXBFAK5GiKS/4br/WnhwZbsxmU+KTZWHkfZqH&#10;gxXnLtqmOpmX7dJ6kn02cA/itPOTNzjITO6ydGlT3t+zg2+/xuo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ZOb7dkAAAAJAQAADwAAAAAAAAABACAAAAAiAAAAZHJzL2Rvd25yZXYueG1sUEsBAhQA&#10;FAAAAAgAh07iQFDys4y4AQAAYgMAAA4AAAAAAAAAAQAgAAAAKAEAAGRycy9lMm9Eb2MueG1sUEsF&#10;BgAAAAAGAAYAWQEAAFIFAAAAAA==&#10;">
                <v:fill on="f" focussize="0,0"/>
                <v:stroke weight="1.5pt" color="#FF0000" joinstyle="round"/>
                <v:imagedata o:title=""/>
                <o:lock v:ext="edit" aspectratio="f"/>
              </v:line>
            </w:pict>
          </mc:Fallback>
        </mc:AlternateContent>
      </w:r>
      <w:r>
        <w:rPr>
          <w:rFonts w:hAnsi="Calibri"/>
          <w:color w:val="FFFFFF" w:themeColor="background1"/>
          <w:szCs w:val="22"/>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2540</wp:posOffset>
                </wp:positionV>
                <wp:extent cx="635" cy="5715"/>
                <wp:effectExtent l="0" t="0" r="0" b="0"/>
                <wp:wrapNone/>
                <wp:docPr id="4" name="Line 521"/>
                <wp:cNvGraphicFramePr/>
                <a:graphic xmlns:a="http://schemas.openxmlformats.org/drawingml/2006/main">
                  <a:graphicData uri="http://schemas.microsoft.com/office/word/2010/wordprocessingShape">
                    <wps:wsp>
                      <wps:cNvCnPr>
                        <a:cxnSpLocks noChangeShapeType="1"/>
                      </wps:cNvCnPr>
                      <wps:spPr bwMode="auto">
                        <a:xfrm flipV="1">
                          <a:off x="0" y="0"/>
                          <a:ext cx="635" cy="5715"/>
                        </a:xfrm>
                        <a:prstGeom prst="line">
                          <a:avLst/>
                        </a:prstGeom>
                        <a:noFill/>
                        <a:ln w="9525">
                          <a:solidFill>
                            <a:srgbClr val="000000"/>
                          </a:solidFill>
                          <a:round/>
                        </a:ln>
                        <a:effectLst/>
                      </wps:spPr>
                      <wps:bodyPr/>
                    </wps:wsp>
                  </a:graphicData>
                </a:graphic>
              </wp:anchor>
            </w:drawing>
          </mc:Choice>
          <mc:Fallback>
            <w:pict>
              <v:line id="Line 521" o:spid="_x0000_s1026" o:spt="20" style="position:absolute;left:0pt;flip:y;margin-left:0pt;margin-top:0.2pt;height:0.45pt;width:0.05pt;z-index:251668480;mso-width-relative:page;mso-height-relative:page;" filled="f" stroked="t" coordsize="21600,21600" o:gfxdata="UEsDBAoAAAAAAIdO4kAAAAAAAAAAAAAAAAAEAAAAZHJzL1BLAwQUAAAACACHTuJAM8HZ988AAAAA&#10;AQAADwAAAGRycy9kb3ducmV2LnhtbE2PwU7DMBBE70j8g7VI3KjdFiEIcSqEgAsSEiVw3sRLEmGv&#10;o9hNy9+zcKHH0Yxm3pSbQ/BqpikNkS0sFwYUcRvdwJ2F+u3x4hpUysgOfWSy8E0JNtXpSYmFi3t+&#10;pXmbOyUlnAq00Oc8FlqntqeAaRFHYvE+4xQwi5w67SbcS3nwemXMlQ44sCz0ONJ9T+3Xdhcs3H08&#10;P6xf5iZE7266+t2F2jytrD0/W5pbUJkO+T8Mv/iCDpUwNXHHLilvQY5kC5eg/jzVSGINuir1MXj1&#10;A1BLAwQUAAAACACHTuJAvTmbebsBAABqAwAADgAAAGRycy9lMm9Eb2MueG1srVNNbxMxEL0j8R8s&#10;34mTwBa6yqaHVOUSIFJL744/di1sj+Vxspt/j+2kgcINkYMVj997M29mdnU3OUuOKqIB39HFbE6J&#10;8gKk8X1Hvz89vPtECSbuJbfgVUdPCund+u2b1RhatYQBrFSRZBGP7Rg6OqQUWsZQDMpxnEFQPj9q&#10;iI6nfI09k5GPWd1ZtpzPb9gIUYYIQiHm6P35ka6rvtZKpG9ao0rEdjTXluoZ67kvJ1uveNtHHgYj&#10;LmXwf6jCceNz0qvUPU+cHKL5S8oZEQFBp5kAx0BrI1T1kN0s5n+4eRx4UNVLbg6Ga5vw/8mKr8dd&#10;JEZ29AMlnrs8oq3xijTLRenNGLDNkI3fxeJOTP4xbEH8QOJhM3Dfq1rj0ylkYmWwV5RywZAz7Mcv&#10;IDOGHxLURk06OqKtCc+FWMRzM8hUJ3O6TkZNiYgcvHnfUCJyvPm4aEphjLdFofBCxPRZgSPlT0dt&#10;Lr/q8eMW0xn6AilwDw/G2jp368nY0dtm2VQCgjWyPBYYxn6/sZEcedmc+rvkfQWLcPDynMT6wlN1&#10;6S6ZX+yfG7kHedrFAi7xPNBq47J8ZWN+v1fUr09k/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z&#10;wdn3zwAAAAABAAAPAAAAAAAAAAEAIAAAACIAAABkcnMvZG93bnJldi54bWxQSwECFAAUAAAACACH&#10;TuJAvTmbebsBAABqAwAADgAAAAAAAAABACAAAAAeAQAAZHJzL2Uyb0RvYy54bWxQSwUGAAAAAAYA&#10;BgBZAQAASwUAAAAA&#10;">
                <v:fill on="f" focussize="0,0"/>
                <v:stroke color="#000000" joinstyle="round"/>
                <v:imagedata o:title=""/>
                <o:lock v:ext="edit" aspectratio="f"/>
              </v:line>
            </w:pict>
          </mc:Fallback>
        </mc:AlternateContent>
      </w:r>
    </w:p>
    <w:p>
      <w:pPr>
        <w:spacing w:line="620" w:lineRule="exact"/>
        <w:rPr>
          <w:rFonts w:hAnsi="Calibri"/>
          <w:color w:val="FFFFFF" w:themeColor="background1"/>
          <w:szCs w:val="22"/>
          <w14:textFill>
            <w14:solidFill>
              <w14:schemeClr w14:val="bg1"/>
            </w14:solidFill>
          </w14:textFill>
        </w:rPr>
      </w:pPr>
    </w:p>
    <w:p>
      <w:pPr>
        <w:spacing w:line="620" w:lineRule="exact"/>
        <w:rPr>
          <w:rFonts w:hAnsi="Calibri"/>
          <w:color w:val="FFFFFF" w:themeColor="background1"/>
          <w:szCs w:val="22"/>
          <w14:textFill>
            <w14:solidFill>
              <w14:schemeClr w14:val="bg1"/>
            </w14:solidFill>
          </w14:textFill>
        </w:rPr>
      </w:pPr>
    </w:p>
    <w:p>
      <w:pPr>
        <w:spacing w:line="620" w:lineRule="exact"/>
        <w:ind w:firstLine="442" w:firstLineChars="100"/>
        <w:rPr>
          <w:rFonts w:hint="eastAsia" w:ascii="华文中宋" w:hAnsi="华文中宋" w:eastAsia="华文中宋" w:cs="楷体_GB2312"/>
          <w:b/>
          <w:sz w:val="32"/>
          <w:szCs w:val="32"/>
        </w:rPr>
      </w:pPr>
      <w:r>
        <w:rPr>
          <w:rFonts w:hint="eastAsia" w:ascii="华文中宋" w:hAnsi="华文中宋" w:eastAsia="华文中宋" w:cs="楷体_GB2312"/>
          <w:b/>
          <w:sz w:val="44"/>
          <w:szCs w:val="44"/>
        </w:rPr>
        <w:t>北京市门头沟区住房和城乡建设委员会</w:t>
      </w:r>
    </w:p>
    <w:p>
      <w:pPr>
        <w:keepNext w:val="0"/>
        <w:keepLines w:val="0"/>
        <w:pageBreakBefore w:val="0"/>
        <w:widowControl w:val="0"/>
        <w:kinsoku/>
        <w:wordWrap/>
        <w:overflowPunct/>
        <w:topLinePunct w:val="0"/>
        <w:autoSpaceDE/>
        <w:autoSpaceDN/>
        <w:bidi w:val="0"/>
        <w:adjustRightInd/>
        <w:snapToGrid/>
        <w:spacing w:line="600" w:lineRule="exact"/>
        <w:ind w:left="442" w:hanging="442" w:hangingChars="100"/>
        <w:jc w:val="both"/>
        <w:textAlignment w:val="auto"/>
        <w:rPr>
          <w:rFonts w:hint="eastAsia" w:ascii="华文中宋" w:hAnsi="华文中宋" w:eastAsia="华文中宋" w:cs="楷体_GB2312"/>
          <w:b/>
          <w:sz w:val="44"/>
          <w:szCs w:val="44"/>
        </w:rPr>
      </w:pPr>
      <w:r>
        <w:rPr>
          <w:rFonts w:hint="eastAsia" w:ascii="华文中宋" w:hAnsi="华文中宋" w:eastAsia="华文中宋" w:cs="楷体_GB2312"/>
          <w:b/>
          <w:sz w:val="44"/>
          <w:szCs w:val="44"/>
        </w:rPr>
        <w:t>关于印发《北京市门头沟区抗震节能农宅建设工作方案（2022-2025年）》的通知</w:t>
      </w:r>
    </w:p>
    <w:p>
      <w:pPr>
        <w:spacing w:line="760" w:lineRule="exact"/>
        <w:rPr>
          <w:rFonts w:hint="eastAsia" w:ascii="方正小标宋简体" w:eastAsia="方正小标宋简体" w:cs="楷体_GB2312"/>
          <w:sz w:val="44"/>
          <w:szCs w:val="4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rPr>
      </w:pPr>
      <w:r>
        <w:rPr>
          <w:rFonts w:hint="eastAsia" w:ascii="仿宋_GB2312" w:hAnsi="仿宋" w:eastAsia="仿宋_GB2312"/>
          <w:sz w:val="32"/>
          <w:szCs w:val="32"/>
        </w:rPr>
        <w:t>各</w:t>
      </w:r>
      <w:r>
        <w:rPr>
          <w:rFonts w:hint="eastAsia" w:ascii="仿宋_GB2312" w:hAnsi="仿宋" w:eastAsia="仿宋_GB2312"/>
          <w:sz w:val="32"/>
          <w:szCs w:val="32"/>
          <w:lang w:eastAsia="zh-CN"/>
        </w:rPr>
        <w:t>镇</w:t>
      </w:r>
      <w:r>
        <w:rPr>
          <w:rFonts w:hint="eastAsia" w:ascii="仿宋_GB2312" w:hAnsi="仿宋" w:eastAsia="仿宋_GB2312"/>
          <w:sz w:val="32"/>
          <w:szCs w:val="32"/>
        </w:rPr>
        <w:t>人民政府</w:t>
      </w:r>
      <w:r>
        <w:rPr>
          <w:rFonts w:hint="eastAsia" w:ascii="仿宋_GB2312" w:hAnsi="宋体" w:eastAsia="仿宋_GB2312"/>
          <w:sz w:val="32"/>
          <w:szCs w:val="32"/>
        </w:rPr>
        <w:t>、</w:t>
      </w:r>
      <w:r>
        <w:rPr>
          <w:rFonts w:hint="eastAsia" w:ascii="仿宋_GB2312" w:eastAsia="仿宋_GB2312"/>
          <w:sz w:val="32"/>
          <w:szCs w:val="32"/>
        </w:rPr>
        <w:t>各有关单位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经</w:t>
      </w:r>
      <w:r>
        <w:rPr>
          <w:rFonts w:hint="eastAsia" w:ascii="仿宋_GB2312" w:hAnsi="仿宋" w:eastAsia="仿宋_GB2312"/>
          <w:sz w:val="32"/>
          <w:szCs w:val="32"/>
          <w:lang w:eastAsia="zh-CN"/>
        </w:rPr>
        <w:t>区</w:t>
      </w:r>
      <w:r>
        <w:rPr>
          <w:rFonts w:hint="eastAsia" w:ascii="仿宋_GB2312" w:hAnsi="仿宋" w:eastAsia="仿宋_GB2312"/>
          <w:sz w:val="32"/>
          <w:szCs w:val="32"/>
        </w:rPr>
        <w:t>政府同意，现将《北京市门头沟区抗震节能农宅建设工作方案（2022-2025年）》印发给你们，请认真贯彻落实。</w:t>
      </w:r>
    </w:p>
    <w:p>
      <w:pPr>
        <w:keepNext w:val="0"/>
        <w:keepLines w:val="0"/>
        <w:pageBreakBefore w:val="0"/>
        <w:widowControl w:val="0"/>
        <w:kinsoku/>
        <w:wordWrap/>
        <w:overflowPunct/>
        <w:topLinePunct w:val="0"/>
        <w:autoSpaceDE/>
        <w:autoSpaceDN/>
        <w:bidi w:val="0"/>
        <w:adjustRightInd/>
        <w:snapToGrid/>
        <w:spacing w:line="500" w:lineRule="exact"/>
        <w:ind w:right="640" w:firstLine="646"/>
        <w:textAlignment w:val="auto"/>
        <w:rPr>
          <w:rFonts w:hint="eastAsia" w:ascii="仿宋_GB2312" w:hAnsi="仿宋" w:eastAsia="仿宋_GB2312"/>
          <w:sz w:val="32"/>
          <w:szCs w:val="32"/>
        </w:rPr>
      </w:pPr>
      <w:r>
        <w:rPr>
          <w:rFonts w:hint="eastAsia" w:ascii="仿宋_GB2312" w:hAnsi="仿宋" w:eastAsia="仿宋_GB2312"/>
          <w:sz w:val="32"/>
          <w:szCs w:val="32"/>
        </w:rPr>
        <w:t>特此通知。</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00" w:lineRule="exact"/>
        <w:ind w:left="1598" w:leftChars="304" w:hanging="960" w:hangingChars="300"/>
        <w:textAlignment w:val="auto"/>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附件：北京市门头沟区抗震节能农宅建设工作方案（2022-2025年）</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right="640" w:firstLine="646"/>
        <w:textAlignment w:val="auto"/>
        <w:rPr>
          <w:rFonts w:hint="eastAsia" w:ascii="仿宋_GB2312" w:eastAsia="仿宋_GB2312" w:cs="楷体_GB2312"/>
          <w:sz w:val="44"/>
          <w:szCs w:val="44"/>
        </w:rPr>
      </w:pPr>
      <w:r>
        <w:rPr>
          <w:rFonts w:hint="eastAsia" w:ascii="仿宋_GB2312" w:eastAsia="仿宋_GB2312" w:cs="楷体_GB2312"/>
          <w:sz w:val="44"/>
          <w:szCs w:val="44"/>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3960" w:firstLineChars="900"/>
        <w:textAlignment w:val="auto"/>
        <w:rPr>
          <w:rFonts w:hint="eastAsia" w:ascii="仿宋_GB2312" w:eastAsia="仿宋_GB2312" w:cs="楷体_GB2312"/>
          <w:sz w:val="32"/>
          <w:szCs w:val="32"/>
        </w:rPr>
      </w:pPr>
      <w:r>
        <w:rPr>
          <w:rFonts w:hint="eastAsia" w:ascii="仿宋_GB2312" w:eastAsia="仿宋_GB2312" w:cs="楷体_GB2312"/>
          <w:sz w:val="44"/>
          <w:szCs w:val="44"/>
        </w:rPr>
        <w:t xml:space="preserve">  </w:t>
      </w:r>
      <w:r>
        <w:rPr>
          <w:rFonts w:hint="eastAsia" w:ascii="仿宋_GB2312" w:eastAsia="仿宋_GB2312" w:cs="楷体_GB2312"/>
          <w:sz w:val="32"/>
          <w:szCs w:val="32"/>
        </w:rPr>
        <w:t xml:space="preserve"> 门头沟区住房城乡建设委</w:t>
      </w:r>
    </w:p>
    <w:p>
      <w:pPr>
        <w:keepNext w:val="0"/>
        <w:keepLines w:val="0"/>
        <w:pageBreakBefore w:val="0"/>
        <w:widowControl w:val="0"/>
        <w:kinsoku/>
        <w:wordWrap/>
        <w:overflowPunct/>
        <w:topLinePunct w:val="0"/>
        <w:autoSpaceDE/>
        <w:autoSpaceDN/>
        <w:bidi w:val="0"/>
        <w:adjustRightInd/>
        <w:snapToGrid/>
        <w:spacing w:line="500" w:lineRule="exact"/>
        <w:ind w:firstLine="2240" w:firstLineChars="700"/>
        <w:textAlignment w:val="auto"/>
        <w:rPr>
          <w:rFonts w:hint="eastAsia" w:ascii="仿宋_GB2312" w:eastAsia="仿宋_GB2312" w:cs="楷体_GB2312"/>
          <w:sz w:val="32"/>
          <w:szCs w:val="32"/>
        </w:rPr>
      </w:pPr>
      <w:r>
        <w:rPr>
          <w:rFonts w:hint="eastAsia" w:ascii="仿宋_GB2312" w:eastAsia="仿宋_GB2312" w:cs="楷体_GB2312"/>
          <w:sz w:val="32"/>
          <w:szCs w:val="32"/>
        </w:rPr>
        <w:t xml:space="preserve">                </w:t>
      </w:r>
      <w:r>
        <w:rPr>
          <w:rFonts w:hint="eastAsia" w:ascii="仿宋_GB2312" w:eastAsia="仿宋_GB2312" w:cs="楷体_GB2312"/>
          <w:sz w:val="32"/>
          <w:szCs w:val="32"/>
          <w:lang w:val="en-US" w:eastAsia="zh-CN"/>
        </w:rPr>
        <w:t xml:space="preserve"> </w:t>
      </w:r>
      <w:r>
        <w:rPr>
          <w:rFonts w:hint="eastAsia" w:ascii="仿宋_GB2312" w:eastAsia="仿宋_GB2312" w:cs="楷体_GB2312"/>
          <w:sz w:val="32"/>
          <w:szCs w:val="32"/>
        </w:rPr>
        <w:t xml:space="preserve"> 20</w:t>
      </w:r>
      <w:r>
        <w:rPr>
          <w:rFonts w:hint="eastAsia" w:ascii="仿宋_GB2312" w:eastAsia="仿宋_GB2312" w:cs="楷体_GB2312"/>
          <w:sz w:val="32"/>
          <w:szCs w:val="32"/>
          <w:lang w:val="en-US" w:eastAsia="zh-CN"/>
        </w:rPr>
        <w:t>22</w:t>
      </w:r>
      <w:r>
        <w:rPr>
          <w:rFonts w:hint="eastAsia" w:ascii="仿宋_GB2312" w:eastAsia="仿宋_GB2312" w:cs="楷体_GB2312"/>
          <w:sz w:val="32"/>
          <w:szCs w:val="32"/>
        </w:rPr>
        <w:t>年</w:t>
      </w:r>
      <w:r>
        <w:rPr>
          <w:rFonts w:hint="eastAsia" w:ascii="仿宋_GB2312" w:eastAsia="仿宋_GB2312" w:cs="楷体_GB2312"/>
          <w:sz w:val="32"/>
          <w:szCs w:val="32"/>
          <w:lang w:val="en-US" w:eastAsia="zh-CN"/>
        </w:rPr>
        <w:t>5</w:t>
      </w:r>
      <w:r>
        <w:rPr>
          <w:rFonts w:hint="eastAsia" w:ascii="仿宋_GB2312" w:eastAsia="仿宋_GB2312" w:cs="楷体_GB2312"/>
          <w:sz w:val="32"/>
          <w:szCs w:val="32"/>
        </w:rPr>
        <w:t>月</w:t>
      </w:r>
      <w:r>
        <w:rPr>
          <w:rFonts w:hint="eastAsia" w:ascii="仿宋_GB2312" w:eastAsia="仿宋_GB2312" w:cs="楷体_GB2312"/>
          <w:sz w:val="32"/>
          <w:szCs w:val="32"/>
          <w:lang w:val="en-US" w:eastAsia="zh-CN"/>
        </w:rPr>
        <w:t>27</w:t>
      </w:r>
      <w:r>
        <w:rPr>
          <w:rFonts w:hint="eastAsia" w:ascii="仿宋_GB2312" w:eastAsia="仿宋_GB2312" w:cs="楷体_GB2312"/>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kern w:val="32"/>
          <w:sz w:val="32"/>
          <w:szCs w:val="32"/>
        </w:rPr>
      </w:pPr>
    </w:p>
    <w:p>
      <w:pPr>
        <w:keepNext w:val="0"/>
        <w:keepLines w:val="0"/>
        <w:pageBreakBefore w:val="0"/>
        <w:widowControl w:val="0"/>
        <w:tabs>
          <w:tab w:val="left" w:pos="7920"/>
          <w:tab w:val="left" w:pos="8100"/>
          <w:tab w:val="left" w:pos="8280"/>
        </w:tabs>
        <w:kinsoku/>
        <w:wordWrap/>
        <w:overflowPunct/>
        <w:topLinePunct w:val="0"/>
        <w:autoSpaceDE/>
        <w:autoSpaceDN/>
        <w:bidi w:val="0"/>
        <w:adjustRightInd/>
        <w:snapToGrid/>
        <w:spacing w:line="500" w:lineRule="exact"/>
        <w:ind w:firstLine="140" w:firstLineChars="50"/>
        <w:textAlignment w:val="auto"/>
        <w:rPr>
          <w:rFonts w:hint="eastAsia" w:ascii="仿宋_GB2312" w:eastAsia="仿宋_GB2312"/>
          <w:kern w:val="32"/>
          <w:sz w:val="28"/>
          <w:szCs w:val="28"/>
        </w:rPr>
      </w:pPr>
      <w:r>
        <w:rPr>
          <w:rFonts w:hint="eastAsia" w:ascii="宋体" w:hAnsi="宋体" w:cs="宋体"/>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22860</wp:posOffset>
                </wp:positionV>
                <wp:extent cx="56007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8pt;height:0pt;width:441pt;z-index:251660288;mso-width-relative:page;mso-height-relative:page;" filled="f" stroked="t" coordsize="21600,21600" o:gfxdata="UEsDBAoAAAAAAIdO4kAAAAAAAAAAAAAAAAAEAAAAZHJzL1BLAwQUAAAACACHTuJANZx5L9IAAAAE&#10;AQAADwAAAGRycy9kb3ducmV2LnhtbE2Py07DMBBF90j8gzVIbCpqN5WqKMTpAsiODQXEdhpPk6jx&#10;OI3dB3w9AxtYHt3RvWfK9cUP6kRT7ANbWMwNKOImuJ5bC2+v9V0OKiZkh0NgsvBJEdbV9VWJhQtn&#10;fqHTJrVKSjgWaKFLaSy0jk1HHuM8jMSS7cLkMQlOrXYTnqXcDzozZqU99iwLHY700FGz3xy9hVi/&#10;06H+mjUz87FsA2WHx+cntPb2ZmHuQSW6pL9j+NEXdajEaRuO7KIaLMgjycJyBUrCPM+Et7+sq1L/&#10;l6++AVBLAwQUAAAACACHTuJA14nLJ9oBAACWAwAADgAAAGRycy9lMm9Eb2MueG1srVPNbhMxEL4j&#10;9R0s35vdREqBVTY9NG0vCCIBDzCxvbuW/CePm01eghdA4gYnjtx5G8pjMHbSlJ8LQuQwGXvG38z3&#10;zezicmcN26qI2ruWTyc1Z8oJL7XrW/72zc35M84wgZNgvFMt3yvkl8uzJ4sxNGrmB2+kioxAHDZj&#10;aPmQUmiqCsWgLODEB+Uo2PloIdEx9pWMMBK6NdWsri+q0UcZohcKkW5XhyBfFvyuUyK96jpUiZmW&#10;U2+p2FjsJttquYCmjxAGLY5twD90YUE7KnqCWkECdhf1H1BWi+jRd2kivK1812mhCgdiM61/Y/N6&#10;gKAKFxIHw0km/H+w4uV2HZmWNDvOHFga0f37L9/effz+9QPZ+8+f2DSLNAZsKPfKrePxhGEdM+Nd&#10;F23+Jy5sV4Tdn4RVu8QEXc4v6vppTfqLh1j1+DBETLfKW5adlhvtMmdoYPsCExWj1IeUfG0cG1v+&#10;fD6bExzQynQGErk2EAl0fXmL3mh5o43JLzD2mysT2RbyEpRfpkS4v6TlIivA4ZBXQof1GBTIaydZ&#10;2geSx9Ee89yCVZIzo2jts0eA0CTQ5m8yqbRx1EFW9aBj9jZe7mkYdyHqfiAlivAlh4Zf+j0uat6u&#10;n88F6fFzWv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NZx5L9IAAAAEAQAADwAAAAAAAAABACAA&#10;AAAiAAAAZHJzL2Rvd25yZXYueG1sUEsBAhQAFAAAAAgAh07iQNeJyyfaAQAAlgMAAA4AAAAAAAAA&#10;AQAgAAAAIQEAAGRycy9lMm9Eb2MueG1sUEsFBgAAAAAGAAYAWQEAAG0FAAAAAA==&#10;">
                <v:fill on="f" focussize="0,0"/>
                <v:stroke color="#000000" joinstyle="round"/>
                <v:imagedata o:title=""/>
                <o:lock v:ext="edit" aspectratio="f"/>
              </v:line>
            </w:pict>
          </mc:Fallback>
        </mc:AlternateContent>
      </w:r>
      <w:r>
        <w:rPr>
          <w:rFonts w:hint="eastAsia" w:ascii="仿宋_GB2312" w:eastAsia="仿宋_GB2312"/>
          <w:kern w:val="3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377825</wp:posOffset>
                </wp:positionV>
                <wp:extent cx="56007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9.75pt;height:0pt;width:441pt;z-index:251659264;mso-width-relative:page;mso-height-relative:page;" filled="f" stroked="t" coordsize="21600,21600" o:gfxdata="UEsDBAoAAAAAAIdO4kAAAAAAAAAAAAAAAAAEAAAAZHJzL1BLAwQUAAAACACHTuJAKda519MAAAAG&#10;AQAADwAAAGRycy9kb3ducmV2LnhtbE2PzU7DMBCE70i8g7VIXCpqN6gohDg9ALlxoQVx3cZLEhGv&#10;09j9gadnEQc4zsxq5ttydfKDOtAU+8AWFnMDirgJrufWwsumvspBxYTscAhMFj4pwqo6PyuxcOHI&#10;z3RYp1ZJCccCLXQpjYXWsenIY5yHkViy9zB5TCKnVrsJj1LuB50Zc6M99iwLHY5031Hzsd57C7F+&#10;pV39NWtm5u26DZTtHp4e0drLi4W5A5XolP6O4Qdf0KESpm3Ys4tqsCCPJAvL2yUoSfM8E2P7a+iq&#10;1P/xq29QSwMEFAAAAAgAh07iQOQ0Z5DaAQAAlgMAAA4AAABkcnMvZTJvRG9jLnhtbK1TS44TMRDd&#10;I3EHy3vSnZYyQCudWUwYNggiAQeo2O5uS/7J5Uknl+ACSOxgxZI9t2E4BmUnk+GzQYheVJdd5Vf1&#10;nsvLy701bKciau86Pp/VnCknvNRu6PjbN9ePnnCGCZwE453q+EEhv1w9fLCcQqsaP3ojVWQE4rCd&#10;QsfHlEJbVShGZQFnPihHwd5HC4mWcahkhInQramaur6oJh9liF4oRNpdH4N8VfD7Xon0qu9RJWY6&#10;Tr2lYmOx22yr1RLaIUIYtTi1Af/QhQXtqOgZag0J2E3Uf0BZLaJH36eZ8Lbyfa+FKhyIzbz+jc3r&#10;EYIqXEgcDGeZ8P/Bipe7TWRadrzhzIGlK7p9/+Xbu4/fv34ge/v5E2uySFPAlnKv3CaeVhg2MTPe&#10;99HmP3Fh+yLs4Sys2icmaHNxUdePa9Jf3MWq+4MhYnquvGXZ6bjRLnOGFnYvMFExSr1LydvGsanj&#10;TxfNguCARqY3kMi1gUigG8pZ9EbLa21MPoFx2F6ZyHaQh6B8mRLh/pKWi6wBx2NeCR3HY1QgnznJ&#10;0iGQPI7mmOcWrJKcGUVjnz0ChDaBNn+TSaWNow6yqkcds7f18kCXcROiHkZSYl66zBG6/NLvaVDz&#10;dP28Lkj3z2n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nWudfTAAAABgEAAA8AAAAAAAAAAQAg&#10;AAAAIgAAAGRycy9kb3ducmV2LnhtbFBLAQIUABQAAAAIAIdO4kDkNGeQ2gEAAJYDAAAOAAAAAAAA&#10;AAEAIAAAACIBAABkcnMvZTJvRG9jLnhtbFBLBQYAAAAABgAGAFkBAABuBQAAAAA=&#10;">
                <v:fill on="f" focussize="0,0"/>
                <v:stroke color="#000000" joinstyle="round"/>
                <v:imagedata o:title=""/>
                <o:lock v:ext="edit" aspectratio="f"/>
              </v:line>
            </w:pict>
          </mc:Fallback>
        </mc:AlternateContent>
      </w:r>
      <w:r>
        <w:rPr>
          <w:rFonts w:hint="eastAsia" w:ascii="仿宋_GB2312" w:eastAsia="仿宋_GB2312"/>
          <w:kern w:val="32"/>
          <w:sz w:val="28"/>
          <w:szCs w:val="28"/>
        </w:rPr>
        <w:t xml:space="preserve">门头沟区住房和城乡建设委员会    </w:t>
      </w:r>
      <w:r>
        <w:rPr>
          <w:rFonts w:hint="eastAsia" w:ascii="仿宋_GB2312" w:eastAsia="仿宋_GB2312"/>
          <w:sz w:val="28"/>
          <w:szCs w:val="28"/>
        </w:rPr>
        <w:t xml:space="preserve">         </w:t>
      </w:r>
      <w:r>
        <w:rPr>
          <w:rFonts w:hint="eastAsia" w:ascii="仿宋_GB2312" w:eastAsia="仿宋_GB2312"/>
          <w:kern w:val="32"/>
          <w:sz w:val="28"/>
          <w:szCs w:val="28"/>
        </w:rPr>
        <w:t>20</w:t>
      </w:r>
      <w:r>
        <w:rPr>
          <w:rFonts w:hint="eastAsia" w:ascii="仿宋_GB2312" w:eastAsia="仿宋_GB2312"/>
          <w:kern w:val="32"/>
          <w:sz w:val="28"/>
          <w:szCs w:val="28"/>
          <w:lang w:val="en-US" w:eastAsia="zh-CN"/>
        </w:rPr>
        <w:t>22</w:t>
      </w:r>
      <w:r>
        <w:rPr>
          <w:rFonts w:hint="eastAsia" w:ascii="仿宋_GB2312" w:eastAsia="仿宋_GB2312"/>
          <w:kern w:val="32"/>
          <w:sz w:val="28"/>
          <w:szCs w:val="28"/>
        </w:rPr>
        <w:t>年</w:t>
      </w:r>
      <w:r>
        <w:rPr>
          <w:rFonts w:hint="eastAsia" w:ascii="仿宋_GB2312" w:eastAsia="仿宋_GB2312" w:cs="楷体_GB2312"/>
          <w:sz w:val="28"/>
          <w:szCs w:val="28"/>
          <w:lang w:val="en-US" w:eastAsia="zh-CN"/>
        </w:rPr>
        <w:t>5</w:t>
      </w:r>
      <w:r>
        <w:rPr>
          <w:rFonts w:hint="eastAsia" w:ascii="仿宋_GB2312" w:eastAsia="仿宋_GB2312"/>
          <w:kern w:val="32"/>
          <w:sz w:val="28"/>
          <w:szCs w:val="28"/>
        </w:rPr>
        <w:t>月</w:t>
      </w:r>
      <w:r>
        <w:rPr>
          <w:rFonts w:hint="eastAsia" w:ascii="仿宋_GB2312" w:eastAsia="仿宋_GB2312" w:cs="楷体_GB2312"/>
          <w:sz w:val="28"/>
          <w:szCs w:val="28"/>
          <w:lang w:val="en-US" w:eastAsia="zh-CN"/>
        </w:rPr>
        <w:t>27日</w:t>
      </w:r>
      <w:r>
        <w:rPr>
          <w:rFonts w:hint="eastAsia" w:ascii="仿宋_GB2312" w:eastAsia="仿宋_GB2312"/>
          <w:kern w:val="32"/>
          <w:sz w:val="28"/>
          <w:szCs w:val="28"/>
        </w:rPr>
        <w:t>印</w:t>
      </w:r>
    </w:p>
    <w:p>
      <w:pPr>
        <w:spacing w:line="600" w:lineRule="exact"/>
        <w:rPr>
          <w:rFonts w:hint="eastAsia" w:ascii="黑体" w:eastAsia="黑体"/>
          <w:kern w:val="32"/>
          <w:sz w:val="32"/>
          <w:szCs w:val="32"/>
        </w:rPr>
      </w:pPr>
      <w:r>
        <w:rPr>
          <w:rFonts w:hint="eastAsia" w:ascii="黑体" w:eastAsia="黑体"/>
          <w:kern w:val="32"/>
          <w:sz w:val="32"/>
          <w:szCs w:val="32"/>
        </w:rPr>
        <w:t>附件</w:t>
      </w:r>
    </w:p>
    <w:p>
      <w:pPr>
        <w:spacing w:line="700" w:lineRule="exact"/>
        <w:ind w:left="1920" w:hanging="1920" w:hangingChars="600"/>
        <w:rPr>
          <w:rFonts w:hint="eastAsia" w:ascii="黑体" w:eastAsia="黑体"/>
          <w:kern w:val="3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left="0" w:hanging="2650" w:hangingChars="600"/>
        <w:jc w:val="center"/>
        <w:textAlignment w:val="auto"/>
        <w:rPr>
          <w:rFonts w:hint="eastAsia" w:ascii="华文中宋" w:hAnsi="华文中宋" w:eastAsia="华文中宋" w:cs="楷体_GB2312"/>
          <w:b/>
          <w:sz w:val="44"/>
          <w:szCs w:val="44"/>
        </w:rPr>
      </w:pPr>
      <w:r>
        <w:rPr>
          <w:rFonts w:hint="eastAsia" w:ascii="华文中宋" w:hAnsi="华文中宋" w:eastAsia="华文中宋" w:cs="楷体_GB2312"/>
          <w:b/>
          <w:sz w:val="44"/>
          <w:szCs w:val="44"/>
        </w:rPr>
        <w:t>北京市门头沟区抗震节能农宅建设</w:t>
      </w:r>
    </w:p>
    <w:p>
      <w:pPr>
        <w:keepNext w:val="0"/>
        <w:keepLines w:val="0"/>
        <w:pageBreakBefore w:val="0"/>
        <w:widowControl w:val="0"/>
        <w:kinsoku/>
        <w:wordWrap/>
        <w:overflowPunct/>
        <w:topLinePunct w:val="0"/>
        <w:autoSpaceDE/>
        <w:autoSpaceDN/>
        <w:bidi w:val="0"/>
        <w:adjustRightInd/>
        <w:snapToGrid/>
        <w:spacing w:line="640" w:lineRule="exact"/>
        <w:ind w:left="0" w:hanging="2650" w:hangingChars="600"/>
        <w:jc w:val="center"/>
        <w:textAlignment w:val="auto"/>
        <w:rPr>
          <w:rFonts w:hint="eastAsia" w:ascii="华文中宋" w:hAnsi="华文中宋" w:eastAsia="华文中宋" w:cs="楷体_GB2312"/>
          <w:b/>
          <w:sz w:val="44"/>
          <w:szCs w:val="44"/>
        </w:rPr>
      </w:pPr>
      <w:r>
        <w:rPr>
          <w:rFonts w:hint="eastAsia" w:ascii="华文中宋" w:hAnsi="华文中宋" w:eastAsia="华文中宋" w:cs="楷体_GB2312"/>
          <w:b/>
          <w:sz w:val="44"/>
          <w:szCs w:val="44"/>
        </w:rPr>
        <w:t>工作方案（2022-2025年）</w:t>
      </w:r>
    </w:p>
    <w:p>
      <w:pPr>
        <w:tabs>
          <w:tab w:val="left" w:pos="1335"/>
        </w:tabs>
        <w:spacing w:line="240" w:lineRule="exact"/>
        <w:rPr>
          <w:rFonts w:hint="eastAsia" w:ascii="方正小标宋简体" w:eastAsia="方正小标宋简体" w:cs="楷体_GB2312"/>
          <w:sz w:val="44"/>
          <w:szCs w:val="44"/>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为贯彻落实“十四五”时期实施乡村建设行动和中央关于提高自然灾害防治能力的决策部署，全面推进乡村振兴战略，根据《北京市人民政府关于落实户有所居加强农村宅基地及房屋建设管理的指导意见》（京政发〔2020〕15号）</w:t>
      </w:r>
      <w:r>
        <w:rPr>
          <w:rFonts w:hint="eastAsia" w:ascii="仿宋_GB2312" w:hAnsi="宋体" w:eastAsia="仿宋_GB2312"/>
          <w:sz w:val="32"/>
          <w:szCs w:val="32"/>
          <w:lang w:eastAsia="zh-CN"/>
        </w:rPr>
        <w:t>、</w:t>
      </w:r>
      <w:r>
        <w:rPr>
          <w:rFonts w:hint="eastAsia" w:ascii="仿宋_GB2312" w:hAnsi="宋体" w:eastAsia="仿宋_GB2312"/>
          <w:sz w:val="32"/>
          <w:szCs w:val="32"/>
        </w:rPr>
        <w:t>《门头沟区农村宅基地及建房管理办法（试行）》（门政发〔2021〕9号）</w:t>
      </w:r>
      <w:r>
        <w:rPr>
          <w:rFonts w:hint="eastAsia" w:ascii="仿宋_GB2312" w:hAnsi="宋体" w:eastAsia="仿宋_GB2312"/>
          <w:sz w:val="32"/>
          <w:szCs w:val="32"/>
          <w:lang w:eastAsia="zh-CN"/>
        </w:rPr>
        <w:t>、</w:t>
      </w:r>
      <w:r>
        <w:rPr>
          <w:rFonts w:hint="eastAsia" w:ascii="仿宋_GB2312" w:hAnsi="宋体" w:eastAsia="仿宋_GB2312"/>
          <w:sz w:val="32"/>
          <w:szCs w:val="32"/>
        </w:rPr>
        <w:t>《北京市抗震节能农宅建设工作方案（2021-2025年）》</w:t>
      </w:r>
      <w:r>
        <w:rPr>
          <w:rFonts w:hint="eastAsia" w:ascii="仿宋_GB2312" w:hAnsi="宋体" w:eastAsia="仿宋_GB2312"/>
          <w:sz w:val="32"/>
          <w:szCs w:val="32"/>
          <w:lang w:eastAsia="zh-CN"/>
        </w:rPr>
        <w:t>（京建发</w:t>
      </w:r>
      <w:r>
        <w:rPr>
          <w:rFonts w:hint="eastAsia" w:ascii="仿宋_GB2312" w:hAnsi="宋体" w:eastAsia="仿宋_GB2312"/>
          <w:sz w:val="32"/>
          <w:szCs w:val="32"/>
        </w:rPr>
        <w:t>〔</w:t>
      </w:r>
      <w:r>
        <w:rPr>
          <w:rFonts w:hint="eastAsia" w:ascii="仿宋_GB2312" w:hAnsi="宋体" w:eastAsia="仿宋_GB2312"/>
          <w:sz w:val="32"/>
          <w:szCs w:val="32"/>
          <w:lang w:val="en-US" w:eastAsia="zh-CN"/>
        </w:rPr>
        <w:t>2021</w:t>
      </w:r>
      <w:r>
        <w:rPr>
          <w:rFonts w:hint="eastAsia" w:ascii="仿宋_GB2312" w:hAnsi="宋体" w:eastAsia="仿宋_GB2312"/>
          <w:sz w:val="32"/>
          <w:szCs w:val="32"/>
        </w:rPr>
        <w:t>〕</w:t>
      </w:r>
      <w:r>
        <w:rPr>
          <w:rFonts w:hint="eastAsia" w:ascii="仿宋_GB2312" w:hAnsi="宋体" w:eastAsia="仿宋_GB2312"/>
          <w:sz w:val="32"/>
          <w:szCs w:val="32"/>
          <w:lang w:val="en-US" w:eastAsia="zh-CN"/>
        </w:rPr>
        <w:t>408号）</w:t>
      </w:r>
      <w:r>
        <w:rPr>
          <w:rFonts w:hint="eastAsia" w:ascii="仿宋_GB2312" w:hAnsi="宋体" w:eastAsia="仿宋_GB2312"/>
          <w:sz w:val="32"/>
          <w:szCs w:val="32"/>
        </w:rPr>
        <w:t>及农村房屋安全隐患排查整治等文件要求，结合本</w:t>
      </w:r>
      <w:r>
        <w:rPr>
          <w:rFonts w:hint="eastAsia" w:ascii="仿宋_GB2312" w:hAnsi="宋体" w:eastAsia="仿宋_GB2312"/>
          <w:sz w:val="32"/>
          <w:szCs w:val="32"/>
          <w:lang w:eastAsia="zh-CN"/>
        </w:rPr>
        <w:t>区</w:t>
      </w:r>
      <w:r>
        <w:rPr>
          <w:rFonts w:hint="eastAsia" w:ascii="仿宋_GB2312" w:hAnsi="宋体" w:eastAsia="仿宋_GB2312"/>
          <w:sz w:val="32"/>
          <w:szCs w:val="32"/>
        </w:rPr>
        <w:t>实际，制定本工作方案。</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一、工作目标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以习近平新时代中国特色社会主义思想为指导，全面贯彻党的十九大和十九届</w:t>
      </w:r>
      <w:r>
        <w:rPr>
          <w:rFonts w:hint="eastAsia" w:ascii="仿宋_GB2312" w:hAnsi="宋体" w:eastAsia="仿宋_GB2312"/>
          <w:sz w:val="32"/>
          <w:szCs w:val="32"/>
          <w:lang w:eastAsia="zh-CN"/>
        </w:rPr>
        <w:t>历次</w:t>
      </w:r>
      <w:r>
        <w:rPr>
          <w:rFonts w:hint="eastAsia" w:ascii="仿宋_GB2312" w:hAnsi="宋体" w:eastAsia="仿宋_GB2312"/>
          <w:sz w:val="32"/>
          <w:szCs w:val="32"/>
        </w:rPr>
        <w:t>全会精神，深入贯彻习近平总书记关于加强防灾减灾救灾和提高自然灾害防治能力重要论述，鼓励引导农村地区建设符合我市抗震设防和节能要求的宜居型示范农宅，</w:t>
      </w:r>
      <w:r>
        <w:rPr>
          <w:rFonts w:hint="eastAsia" w:ascii="仿宋_GB2312" w:eastAsia="仿宋_GB2312"/>
          <w:color w:val="333333"/>
          <w:sz w:val="32"/>
          <w:szCs w:val="32"/>
          <w:shd w:val="clear" w:color="auto" w:fill="FFFFFF"/>
        </w:rPr>
        <w:t>提高农村防灾减灾能力</w:t>
      </w:r>
      <w:r>
        <w:rPr>
          <w:rFonts w:hint="eastAsia" w:ascii="仿宋_GB2312" w:hAnsi="宋体" w:eastAsia="仿宋_GB2312"/>
          <w:sz w:val="32"/>
          <w:szCs w:val="32"/>
        </w:rPr>
        <w:t>和绿色发展水平，提升农村住房品质，为我市率先基本实现农业农村现代化作出应有的贡献。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二、工作内容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（一</w:t>
      </w:r>
      <w:r>
        <w:rPr>
          <w:rFonts w:ascii="楷体_GB2312" w:eastAsia="楷体_GB2312"/>
          <w:sz w:val="32"/>
          <w:szCs w:val="32"/>
        </w:rPr>
        <w:t>）</w:t>
      </w:r>
      <w:r>
        <w:rPr>
          <w:rFonts w:hint="eastAsia" w:ascii="楷体_GB2312" w:eastAsia="楷体_GB2312"/>
          <w:sz w:val="32"/>
          <w:szCs w:val="32"/>
          <w:lang w:eastAsia="zh-CN"/>
        </w:rPr>
        <w:t>改造</w:t>
      </w:r>
      <w:r>
        <w:rPr>
          <w:rFonts w:ascii="楷体_GB2312" w:eastAsia="楷体_GB2312"/>
          <w:sz w:val="32"/>
          <w:szCs w:val="32"/>
        </w:rPr>
        <w:t>内容</w:t>
      </w:r>
      <w:r>
        <w:rPr>
          <w:rFonts w:hint="eastAsia" w:ascii="楷体_GB2312" w:eastAsia="楷体_GB2312"/>
          <w:sz w:val="32"/>
          <w:szCs w:val="32"/>
        </w:rPr>
        <w:t>和</w:t>
      </w:r>
      <w:r>
        <w:rPr>
          <w:rFonts w:ascii="楷体_GB2312" w:eastAsia="楷体_GB2312"/>
          <w:sz w:val="32"/>
          <w:szCs w:val="32"/>
        </w:rPr>
        <w:t>主体资格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1" w:firstLineChars="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rPr>
        <w:t>鼓励引导农户对宅基地上的房屋实施抗震节能</w:t>
      </w:r>
      <w:r>
        <w:rPr>
          <w:rFonts w:hint="eastAsia" w:ascii="仿宋_GB2312" w:hAnsi="仿宋" w:eastAsia="仿宋_GB2312"/>
          <w:sz w:val="32"/>
          <w:szCs w:val="32"/>
          <w:lang w:eastAsia="zh-CN"/>
        </w:rPr>
        <w:t>改造</w:t>
      </w:r>
      <w:r>
        <w:rPr>
          <w:rFonts w:hint="eastAsia" w:ascii="仿宋_GB2312" w:hAnsi="仿宋" w:eastAsia="仿宋_GB2312"/>
          <w:sz w:val="32"/>
          <w:szCs w:val="32"/>
        </w:rPr>
        <w:t>，</w:t>
      </w:r>
      <w:r>
        <w:rPr>
          <w:rFonts w:hint="eastAsia" w:ascii="仿宋_GB2312" w:hAnsi="仿宋" w:eastAsia="仿宋_GB2312"/>
          <w:sz w:val="32"/>
          <w:szCs w:val="32"/>
          <w:lang w:eastAsia="zh-CN"/>
        </w:rPr>
        <w:t>改造</w:t>
      </w:r>
      <w:r>
        <w:rPr>
          <w:rFonts w:hint="eastAsia" w:ascii="仿宋_GB2312" w:hAnsi="仿宋" w:eastAsia="仿宋_GB2312"/>
          <w:sz w:val="32"/>
          <w:szCs w:val="32"/>
        </w:rPr>
        <w:t>内容包括抗震和节能两项。抗震</w:t>
      </w:r>
      <w:r>
        <w:rPr>
          <w:rFonts w:hint="eastAsia" w:ascii="仿宋_GB2312" w:hAnsi="仿宋" w:eastAsia="仿宋_GB2312"/>
          <w:sz w:val="32"/>
          <w:szCs w:val="32"/>
          <w:lang w:eastAsia="zh-CN"/>
        </w:rPr>
        <w:t>改造</w:t>
      </w:r>
      <w:r>
        <w:rPr>
          <w:rFonts w:hint="eastAsia" w:ascii="仿宋_GB2312" w:hAnsi="仿宋" w:eastAsia="仿宋_GB2312"/>
          <w:sz w:val="32"/>
          <w:szCs w:val="32"/>
        </w:rPr>
        <w:t>是指农宅</w:t>
      </w:r>
      <w:r>
        <w:rPr>
          <w:rFonts w:hint="eastAsia" w:ascii="仿宋_GB2312" w:hAnsi="仿宋" w:eastAsia="仿宋_GB2312"/>
          <w:sz w:val="32"/>
          <w:szCs w:val="32"/>
          <w:lang w:eastAsia="zh-CN"/>
        </w:rPr>
        <w:t>改造</w:t>
      </w:r>
      <w:r>
        <w:rPr>
          <w:rFonts w:hint="eastAsia" w:ascii="仿宋_GB2312" w:hAnsi="仿宋" w:eastAsia="仿宋_GB2312"/>
          <w:sz w:val="32"/>
          <w:szCs w:val="32"/>
        </w:rPr>
        <w:t>中采用</w:t>
      </w:r>
      <w:r>
        <w:rPr>
          <w:rFonts w:hint="eastAsia" w:ascii="仿宋_GB2312" w:hAnsi="仿宋" w:eastAsia="仿宋_GB2312"/>
          <w:sz w:val="32"/>
          <w:szCs w:val="32"/>
          <w:lang w:eastAsia="zh-CN"/>
        </w:rPr>
        <w:t>上下</w:t>
      </w:r>
      <w:r>
        <w:rPr>
          <w:rFonts w:hint="eastAsia" w:ascii="仿宋_GB2312" w:hAnsi="仿宋" w:eastAsia="仿宋_GB2312"/>
          <w:sz w:val="32"/>
          <w:szCs w:val="32"/>
        </w:rPr>
        <w:t>圈梁及构造柱等措施；节能</w:t>
      </w:r>
      <w:r>
        <w:rPr>
          <w:rFonts w:hint="eastAsia" w:ascii="仿宋_GB2312" w:hAnsi="仿宋" w:eastAsia="仿宋_GB2312"/>
          <w:sz w:val="32"/>
          <w:szCs w:val="32"/>
          <w:lang w:eastAsia="zh-CN"/>
        </w:rPr>
        <w:t>改造</w:t>
      </w:r>
      <w:r>
        <w:rPr>
          <w:rFonts w:hint="eastAsia" w:ascii="仿宋_GB2312" w:hAnsi="仿宋" w:eastAsia="仿宋_GB2312"/>
          <w:sz w:val="32"/>
          <w:szCs w:val="32"/>
        </w:rPr>
        <w:t>是指农宅</w:t>
      </w:r>
      <w:r>
        <w:rPr>
          <w:rFonts w:hint="eastAsia" w:ascii="仿宋_GB2312" w:hAnsi="仿宋" w:eastAsia="仿宋_GB2312"/>
          <w:sz w:val="32"/>
          <w:szCs w:val="32"/>
          <w:lang w:eastAsia="zh-CN"/>
        </w:rPr>
        <w:t>改造</w:t>
      </w:r>
      <w:r>
        <w:rPr>
          <w:rFonts w:hint="eastAsia" w:ascii="仿宋_GB2312" w:hAnsi="仿宋" w:eastAsia="仿宋_GB2312"/>
          <w:sz w:val="32"/>
          <w:szCs w:val="32"/>
        </w:rPr>
        <w:t>中采用节能门窗及外墙保温等措</w:t>
      </w:r>
      <w:r>
        <w:rPr>
          <w:rFonts w:hint="eastAsia" w:ascii="仿宋_GB2312" w:hAnsi="仿宋" w:eastAsia="仿宋_GB2312"/>
          <w:sz w:val="32"/>
          <w:szCs w:val="32"/>
          <w:lang w:val="en-US" w:eastAsia="zh-CN"/>
        </w:rPr>
        <w:t>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1" w:firstLineChars="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lang w:val="en-US" w:eastAsia="zh-CN"/>
        </w:rPr>
        <w:t>抗震节能农宅改造申请</w:t>
      </w:r>
      <w:r>
        <w:rPr>
          <w:rFonts w:hint="eastAsia" w:ascii="仿宋_GB2312" w:hAnsi="宋体" w:eastAsia="仿宋_GB2312"/>
          <w:sz w:val="32"/>
          <w:szCs w:val="32"/>
          <w:lang w:val="en-US" w:eastAsia="zh-CN"/>
        </w:rPr>
        <w:t>主体为规划农村地区具有本村农业户籍户或集体经济组织成</w:t>
      </w:r>
      <w:r>
        <w:rPr>
          <w:rFonts w:hint="eastAsia" w:ascii="仿宋_GB2312" w:hAnsi="宋体" w:eastAsia="仿宋_GB2312"/>
          <w:sz w:val="32"/>
          <w:szCs w:val="32"/>
        </w:rPr>
        <w:t>员</w:t>
      </w:r>
      <w:r>
        <w:rPr>
          <w:rFonts w:hint="eastAsia" w:ascii="仿宋_GB2312" w:hAnsi="宋体" w:eastAsia="仿宋_GB2312"/>
          <w:sz w:val="32"/>
          <w:szCs w:val="32"/>
          <w:lang w:eastAsia="zh-CN"/>
        </w:rPr>
        <w:t>居民户</w:t>
      </w:r>
      <w:r>
        <w:rPr>
          <w:rFonts w:hint="eastAsia" w:ascii="仿宋_GB2312" w:hAnsi="宋体" w:eastAsia="仿宋_GB2312"/>
          <w:sz w:val="32"/>
          <w:szCs w:val="32"/>
        </w:rPr>
        <w:t>(以下简称“农户”)。</w:t>
      </w:r>
      <w:r>
        <w:rPr>
          <w:rFonts w:hint="eastAsia" w:ascii="仿宋_GB2312" w:hAnsi="仿宋" w:eastAsia="仿宋_GB2312"/>
          <w:sz w:val="32"/>
          <w:szCs w:val="32"/>
        </w:rPr>
        <w:t>每一农户只能享受一次抗震</w:t>
      </w:r>
      <w:r>
        <w:rPr>
          <w:rFonts w:hint="eastAsia" w:ascii="仿宋_GB2312" w:hAnsi="仿宋" w:eastAsia="仿宋_GB2312"/>
          <w:sz w:val="32"/>
          <w:szCs w:val="32"/>
          <w:lang w:eastAsia="zh-CN"/>
        </w:rPr>
        <w:t>改造</w:t>
      </w:r>
      <w:r>
        <w:rPr>
          <w:rFonts w:hint="eastAsia" w:ascii="仿宋_GB2312" w:hAnsi="仿宋" w:eastAsia="仿宋_GB2312"/>
          <w:sz w:val="32"/>
          <w:szCs w:val="32"/>
        </w:rPr>
        <w:t>政策，以前年度享受过的不再享受；以前年度仅享受过节能</w:t>
      </w:r>
      <w:r>
        <w:rPr>
          <w:rFonts w:hint="eastAsia" w:ascii="仿宋_GB2312" w:hAnsi="仿宋" w:eastAsia="仿宋_GB2312"/>
          <w:sz w:val="32"/>
          <w:szCs w:val="32"/>
          <w:lang w:eastAsia="zh-CN"/>
        </w:rPr>
        <w:t>改造</w:t>
      </w:r>
      <w:r>
        <w:rPr>
          <w:rFonts w:hint="eastAsia" w:ascii="仿宋_GB2312" w:hAnsi="仿宋" w:eastAsia="仿宋_GB2312"/>
          <w:sz w:val="32"/>
          <w:szCs w:val="32"/>
        </w:rPr>
        <w:t>政策的，可以享受抗震</w:t>
      </w:r>
      <w:r>
        <w:rPr>
          <w:rFonts w:hint="eastAsia" w:ascii="仿宋_GB2312" w:hAnsi="仿宋" w:eastAsia="仿宋_GB2312"/>
          <w:sz w:val="32"/>
          <w:szCs w:val="32"/>
          <w:lang w:eastAsia="zh-CN"/>
        </w:rPr>
        <w:t>改造</w:t>
      </w:r>
      <w:r>
        <w:rPr>
          <w:rFonts w:hint="eastAsia" w:ascii="仿宋_GB2312" w:hAnsi="仿宋" w:eastAsia="仿宋_GB2312"/>
          <w:sz w:val="32"/>
          <w:szCs w:val="32"/>
        </w:rPr>
        <w:t>或抗震并节能两项</w:t>
      </w:r>
      <w:r>
        <w:rPr>
          <w:rFonts w:hint="eastAsia" w:ascii="仿宋_GB2312" w:hAnsi="仿宋" w:eastAsia="仿宋_GB2312"/>
          <w:sz w:val="32"/>
          <w:szCs w:val="32"/>
          <w:lang w:eastAsia="zh-CN"/>
        </w:rPr>
        <w:t>改造</w:t>
      </w:r>
      <w:r>
        <w:rPr>
          <w:rFonts w:hint="eastAsia" w:ascii="仿宋_GB2312" w:hAnsi="仿宋" w:eastAsia="仿宋_GB2312"/>
          <w:sz w:val="32"/>
          <w:szCs w:val="32"/>
        </w:rPr>
        <w:t>政策。</w:t>
      </w:r>
      <w:r>
        <w:rPr>
          <w:rFonts w:hint="eastAsia" w:ascii="仿宋_GB2312" w:hAnsi="宋体" w:eastAsia="仿宋_GB2312"/>
          <w:sz w:val="32"/>
          <w:szCs w:val="32"/>
        </w:rPr>
        <w:t>对</w:t>
      </w:r>
      <w:r>
        <w:rPr>
          <w:rFonts w:ascii="仿宋_GB2312" w:hAnsi="宋体" w:eastAsia="仿宋_GB2312"/>
          <w:sz w:val="32"/>
          <w:szCs w:val="32"/>
        </w:rPr>
        <w:t>于一宅多户的，</w:t>
      </w:r>
      <w:r>
        <w:rPr>
          <w:rFonts w:hint="eastAsia" w:ascii="仿宋_GB2312" w:hAnsi="宋体" w:eastAsia="仿宋_GB2312"/>
          <w:sz w:val="32"/>
          <w:szCs w:val="32"/>
        </w:rPr>
        <w:t>按照一宅一户享受抗震节能</w:t>
      </w:r>
      <w:r>
        <w:rPr>
          <w:rFonts w:hint="eastAsia" w:ascii="仿宋_GB2312" w:hAnsi="仿宋" w:eastAsia="仿宋_GB2312"/>
          <w:sz w:val="32"/>
          <w:szCs w:val="32"/>
          <w:lang w:eastAsia="zh-CN"/>
        </w:rPr>
        <w:t>改造</w:t>
      </w:r>
      <w:r>
        <w:rPr>
          <w:rFonts w:hint="eastAsia" w:ascii="仿宋_GB2312" w:hAnsi="宋体" w:eastAsia="仿宋_GB2312"/>
          <w:sz w:val="32"/>
          <w:szCs w:val="32"/>
        </w:rPr>
        <w:t>政策；对</w:t>
      </w:r>
      <w:r>
        <w:rPr>
          <w:rFonts w:ascii="仿宋_GB2312" w:hAnsi="宋体" w:eastAsia="仿宋_GB2312"/>
          <w:sz w:val="32"/>
          <w:szCs w:val="32"/>
        </w:rPr>
        <w:t>于一户多宅</w:t>
      </w:r>
      <w:r>
        <w:rPr>
          <w:rFonts w:hint="eastAsia" w:ascii="仿宋_GB2312" w:hAnsi="宋体" w:eastAsia="仿宋_GB2312"/>
          <w:sz w:val="32"/>
          <w:szCs w:val="32"/>
        </w:rPr>
        <w:t>的</w:t>
      </w:r>
      <w:r>
        <w:rPr>
          <w:rFonts w:ascii="仿宋_GB2312" w:hAnsi="宋体" w:eastAsia="仿宋_GB2312"/>
          <w:sz w:val="32"/>
          <w:szCs w:val="32"/>
        </w:rPr>
        <w:t>，</w:t>
      </w:r>
      <w:r>
        <w:rPr>
          <w:rFonts w:hint="eastAsia" w:ascii="仿宋_GB2312" w:hAnsi="宋体" w:eastAsia="仿宋_GB2312"/>
          <w:sz w:val="32"/>
          <w:szCs w:val="32"/>
        </w:rPr>
        <w:t>只有一处农宅可享受</w:t>
      </w:r>
      <w:r>
        <w:rPr>
          <w:rFonts w:ascii="仿宋_GB2312" w:hAnsi="宋体" w:eastAsia="仿宋_GB2312"/>
          <w:sz w:val="32"/>
          <w:szCs w:val="32"/>
        </w:rPr>
        <w:t>抗震</w:t>
      </w:r>
      <w:r>
        <w:rPr>
          <w:rFonts w:hint="eastAsia" w:ascii="仿宋_GB2312" w:hAnsi="仿宋" w:eastAsia="仿宋_GB2312"/>
          <w:sz w:val="32"/>
          <w:szCs w:val="32"/>
          <w:lang w:eastAsia="zh-CN"/>
        </w:rPr>
        <w:t>改造</w:t>
      </w:r>
      <w:r>
        <w:rPr>
          <w:rFonts w:hint="eastAsia" w:ascii="仿宋_GB2312" w:hAnsi="宋体" w:eastAsia="仿宋_GB2312"/>
          <w:sz w:val="32"/>
          <w:szCs w:val="32"/>
        </w:rPr>
        <w:t>政策，所有农宅</w:t>
      </w:r>
      <w:r>
        <w:rPr>
          <w:rFonts w:ascii="仿宋_GB2312" w:hAnsi="宋体" w:eastAsia="仿宋_GB2312"/>
          <w:sz w:val="32"/>
          <w:szCs w:val="32"/>
        </w:rPr>
        <w:t>均可</w:t>
      </w:r>
      <w:r>
        <w:rPr>
          <w:rFonts w:hint="eastAsia" w:ascii="仿宋_GB2312" w:hAnsi="宋体" w:eastAsia="仿宋_GB2312"/>
          <w:sz w:val="32"/>
          <w:szCs w:val="32"/>
        </w:rPr>
        <w:t>享受</w:t>
      </w:r>
      <w:r>
        <w:rPr>
          <w:rFonts w:ascii="仿宋_GB2312" w:hAnsi="宋体" w:eastAsia="仿宋_GB2312"/>
          <w:sz w:val="32"/>
          <w:szCs w:val="32"/>
        </w:rPr>
        <w:t>节能</w:t>
      </w:r>
      <w:r>
        <w:rPr>
          <w:rFonts w:hint="eastAsia" w:ascii="仿宋_GB2312" w:hAnsi="仿宋" w:eastAsia="仿宋_GB2312"/>
          <w:sz w:val="32"/>
          <w:szCs w:val="32"/>
          <w:lang w:eastAsia="zh-CN"/>
        </w:rPr>
        <w:t>改造</w:t>
      </w:r>
      <w:r>
        <w:rPr>
          <w:rFonts w:hint="eastAsia" w:ascii="仿宋_GB2312" w:hAnsi="宋体" w:eastAsia="仿宋_GB2312"/>
          <w:sz w:val="32"/>
          <w:szCs w:val="32"/>
        </w:rPr>
        <w:t>政策</w:t>
      </w:r>
      <w:r>
        <w:rPr>
          <w:rFonts w:hint="eastAsia" w:ascii="仿宋_GB2312" w:hAnsi="仿宋" w:eastAsia="仿宋_GB2312"/>
          <w:sz w:val="32"/>
          <w:szCs w:val="32"/>
        </w:rPr>
        <w:t>。坚持</w:t>
      </w:r>
      <w:r>
        <w:rPr>
          <w:rFonts w:hint="eastAsia" w:ascii="仿宋_GB2312" w:hAnsi="仿宋" w:eastAsia="仿宋_GB2312"/>
          <w:sz w:val="32"/>
          <w:szCs w:val="32"/>
          <w:lang w:eastAsia="zh-CN"/>
        </w:rPr>
        <w:t>补助</w:t>
      </w:r>
      <w:r>
        <w:rPr>
          <w:rFonts w:hint="eastAsia" w:ascii="仿宋_GB2312" w:hAnsi="仿宋" w:eastAsia="仿宋_GB2312"/>
          <w:sz w:val="32"/>
          <w:szCs w:val="32"/>
        </w:rPr>
        <w:t>资金不能重复享受的原则</w:t>
      </w:r>
      <w:r>
        <w:rPr>
          <w:rFonts w:hint="eastAsia" w:ascii="仿宋_GB2312" w:hAnsi="仿宋" w:eastAsia="仿宋_GB2312"/>
          <w:sz w:val="32"/>
          <w:szCs w:val="32"/>
          <w:lang w:eastAsia="zh-CN"/>
        </w:rPr>
        <w:t>，</w:t>
      </w:r>
      <w:r>
        <w:rPr>
          <w:rFonts w:hint="eastAsia" w:ascii="仿宋_GB2312" w:hAnsi="仿宋" w:eastAsia="仿宋_GB2312"/>
          <w:sz w:val="32"/>
          <w:szCs w:val="32"/>
        </w:rPr>
        <w:t>享受过2017年以前（含2017年）农村危房改造拆除重建、2018-2020年及2021-2025年农村危房改造政策的农宅，不再享受抗震节能</w:t>
      </w:r>
      <w:r>
        <w:rPr>
          <w:rFonts w:hint="eastAsia" w:ascii="仿宋_GB2312" w:hAnsi="仿宋" w:eastAsia="仿宋_GB2312"/>
          <w:sz w:val="32"/>
          <w:szCs w:val="32"/>
          <w:lang w:eastAsia="zh-CN"/>
        </w:rPr>
        <w:t>改造</w:t>
      </w:r>
      <w:r>
        <w:rPr>
          <w:rFonts w:hint="eastAsia" w:ascii="仿宋_GB2312" w:hAnsi="仿宋" w:eastAsia="仿宋_GB2312"/>
          <w:sz w:val="32"/>
          <w:szCs w:val="32"/>
        </w:rPr>
        <w:t>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1" w:firstLineChars="0"/>
        <w:jc w:val="left"/>
        <w:textAlignment w:val="auto"/>
        <w:outlineLvl w:val="9"/>
        <w:rPr>
          <w:rFonts w:hint="eastAsia" w:ascii="仿宋_GB2312" w:hAnsi="宋体" w:eastAsia="仿宋_GB2312"/>
          <w:sz w:val="32"/>
          <w:szCs w:val="32"/>
          <w:lang w:val="en-US" w:eastAsia="zh-CN"/>
        </w:rPr>
      </w:pPr>
      <w:r>
        <w:rPr>
          <w:rFonts w:hint="eastAsia" w:ascii="仿宋_GB2312" w:hAnsi="仿宋" w:eastAsia="仿宋_GB2312"/>
          <w:sz w:val="32"/>
          <w:szCs w:val="32"/>
          <w:lang w:eastAsia="zh-CN"/>
        </w:rPr>
        <w:t>实施</w:t>
      </w:r>
      <w:r>
        <w:rPr>
          <w:rFonts w:hint="eastAsia" w:ascii="仿宋_GB2312" w:hAnsi="仿宋" w:eastAsia="仿宋_GB2312"/>
          <w:sz w:val="32"/>
          <w:szCs w:val="32"/>
        </w:rPr>
        <w:t>节能</w:t>
      </w:r>
      <w:r>
        <w:rPr>
          <w:rFonts w:hint="eastAsia" w:ascii="仿宋_GB2312" w:hAnsi="宋体" w:eastAsia="仿宋_GB2312"/>
          <w:sz w:val="32"/>
          <w:szCs w:val="32"/>
          <w:lang w:val="en-US" w:eastAsia="zh-CN"/>
        </w:rPr>
        <w:t>改造应为农村房屋安全隐患排查结果为基本安全或房屋安全等级为A、B级。提倡镇政府统一组织实施，达到招投标标准的要进行招投标，允许农户自行改造，镇政府要给予指导以达到节能标准。统一实施的补助资金按完成户数拨付到镇进行结算，不足部分由各户按所花费比例分摊；自主实施的补助资金由镇政府拨付到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1" w:firstLineChars="0"/>
        <w:jc w:val="left"/>
        <w:textAlignment w:val="auto"/>
        <w:outlineLvl w:val="9"/>
        <w:rPr>
          <w:rFonts w:hint="eastAsia" w:ascii="仿宋_GB2312" w:hAnsi="宋体" w:eastAsia="仿宋_GB2312"/>
          <w:color w:val="0000FF"/>
          <w:sz w:val="32"/>
          <w:szCs w:val="32"/>
          <w:lang w:val="en-US" w:eastAsia="zh-CN"/>
        </w:rPr>
      </w:pPr>
      <w:r>
        <w:rPr>
          <w:rFonts w:hint="eastAsia" w:ascii="仿宋_GB2312" w:hAnsi="宋体" w:eastAsia="仿宋_GB2312"/>
          <w:sz w:val="32"/>
          <w:szCs w:val="32"/>
          <w:lang w:val="en-US" w:eastAsia="zh-CN"/>
        </w:rPr>
        <w:t>同时实施抗震节能两项改造的建筑面积应不低于45㎡，包括以下三种方式：异地新建、原址翻建、</w:t>
      </w:r>
      <w:r>
        <w:rPr>
          <w:rFonts w:hint="eastAsia" w:ascii="仿宋_GB2312" w:hAnsi="仿宋" w:eastAsia="仿宋_GB2312"/>
          <w:sz w:val="32"/>
          <w:szCs w:val="32"/>
          <w:lang w:eastAsia="zh-CN"/>
        </w:rPr>
        <w:t>既有农宅抗震</w:t>
      </w:r>
      <w:r>
        <w:rPr>
          <w:rFonts w:hint="eastAsia" w:ascii="仿宋_GB2312" w:hAnsi="宋体" w:eastAsia="仿宋_GB2312"/>
          <w:sz w:val="32"/>
          <w:szCs w:val="32"/>
          <w:lang w:val="en-US" w:eastAsia="zh-CN"/>
        </w:rPr>
        <w:t>加固并进行节能改造。实施抗震或节能一项改造的建筑面积应不低于60㎡，对于低于上述面积标准的应由区级联席会讨论是否准许改造并</w:t>
      </w:r>
      <w:r>
        <w:rPr>
          <w:rFonts w:hint="eastAsia" w:ascii="仿宋_GB2312" w:hAnsi="仿宋" w:eastAsia="仿宋_GB2312"/>
          <w:sz w:val="32"/>
          <w:szCs w:val="32"/>
          <w:lang w:eastAsia="zh-CN"/>
        </w:rPr>
        <w:t>确定补</w:t>
      </w:r>
      <w:r>
        <w:rPr>
          <w:rFonts w:hint="eastAsia" w:ascii="仿宋_GB2312" w:hAnsi="宋体" w:eastAsia="仿宋_GB2312"/>
          <w:sz w:val="32"/>
          <w:szCs w:val="32"/>
          <w:lang w:val="en-US" w:eastAsia="zh-CN"/>
        </w:rPr>
        <w:t>助资金。</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rPr>
      </w:pPr>
      <w:r>
        <w:rPr>
          <w:rFonts w:hint="eastAsia" w:ascii="楷体_GB2312" w:eastAsia="楷体_GB2312"/>
          <w:sz w:val="32"/>
          <w:szCs w:val="32"/>
        </w:rPr>
        <w:t>（二）建设标准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hAnsi="黑体" w:eastAsia="仿宋_GB2312"/>
          <w:sz w:val="32"/>
          <w:szCs w:val="32"/>
        </w:rPr>
        <w:t>申请</w:t>
      </w:r>
      <w:r>
        <w:rPr>
          <w:rFonts w:ascii="仿宋_GB2312" w:hAnsi="黑体" w:eastAsia="仿宋_GB2312"/>
          <w:sz w:val="32"/>
          <w:szCs w:val="32"/>
        </w:rPr>
        <w:t>实施</w:t>
      </w:r>
      <w:r>
        <w:rPr>
          <w:rFonts w:hint="eastAsia" w:ascii="仿宋_GB2312" w:hAnsi="黑体" w:eastAsia="仿宋_GB2312"/>
          <w:sz w:val="32"/>
          <w:szCs w:val="32"/>
        </w:rPr>
        <w:t>抗震</w:t>
      </w:r>
      <w:r>
        <w:rPr>
          <w:rFonts w:hint="eastAsia" w:ascii="仿宋_GB2312" w:hAnsi="黑体" w:eastAsia="仿宋_GB2312"/>
          <w:sz w:val="32"/>
          <w:szCs w:val="32"/>
          <w:lang w:eastAsia="zh-CN"/>
        </w:rPr>
        <w:t>、</w:t>
      </w:r>
      <w:r>
        <w:rPr>
          <w:rFonts w:hint="eastAsia" w:ascii="仿宋_GB2312" w:hAnsi="黑体" w:eastAsia="仿宋_GB2312"/>
          <w:sz w:val="32"/>
          <w:szCs w:val="32"/>
        </w:rPr>
        <w:t>节能</w:t>
      </w:r>
      <w:r>
        <w:rPr>
          <w:rFonts w:hint="eastAsia" w:ascii="仿宋_GB2312" w:hAnsi="仿宋" w:eastAsia="仿宋_GB2312"/>
          <w:sz w:val="32"/>
          <w:szCs w:val="32"/>
          <w:lang w:eastAsia="zh-CN"/>
        </w:rPr>
        <w:t>改造</w:t>
      </w:r>
      <w:r>
        <w:rPr>
          <w:rFonts w:ascii="仿宋_GB2312" w:hAnsi="黑体" w:eastAsia="仿宋_GB2312"/>
          <w:sz w:val="32"/>
          <w:szCs w:val="32"/>
        </w:rPr>
        <w:t>的</w:t>
      </w:r>
      <w:r>
        <w:rPr>
          <w:rFonts w:hint="eastAsia" w:ascii="仿宋_GB2312" w:hAnsi="黑体" w:eastAsia="仿宋_GB2312"/>
          <w:sz w:val="32"/>
          <w:szCs w:val="32"/>
        </w:rPr>
        <w:t>农宅建成后必须符合以下</w:t>
      </w:r>
      <w:r>
        <w:rPr>
          <w:rFonts w:ascii="仿宋_GB2312" w:hAnsi="黑体" w:eastAsia="仿宋_GB2312"/>
          <w:sz w:val="32"/>
          <w:szCs w:val="32"/>
        </w:rPr>
        <w:t>建设标准</w:t>
      </w:r>
      <w:r>
        <w:rPr>
          <w:rFonts w:hint="eastAsia" w:ascii="仿宋_GB2312" w:hAnsi="黑体" w:eastAsia="仿宋_GB2312"/>
          <w:sz w:val="32"/>
          <w:szCs w:val="32"/>
        </w:rPr>
        <w:t>。抗震方面应符合</w:t>
      </w:r>
      <w:r>
        <w:rPr>
          <w:rFonts w:ascii="仿宋_GB2312" w:hAnsi="黑体" w:eastAsia="仿宋_GB2312"/>
          <w:sz w:val="32"/>
          <w:szCs w:val="32"/>
        </w:rPr>
        <w:t>8</w:t>
      </w:r>
      <w:r>
        <w:rPr>
          <w:rFonts w:hint="eastAsia" w:ascii="仿宋_GB2312" w:hAnsi="黑体" w:eastAsia="仿宋_GB2312"/>
          <w:sz w:val="32"/>
          <w:szCs w:val="32"/>
        </w:rPr>
        <w:t>度设防要求，参照《农村民居建筑抗震设计施工规程》（DB11/T536）、《镇（乡）村建筑抗震技术规程》（JGJ161-2008）执行；节能</w:t>
      </w:r>
      <w:r>
        <w:rPr>
          <w:rFonts w:ascii="仿宋_GB2312" w:hAnsi="黑体" w:eastAsia="仿宋_GB2312"/>
          <w:sz w:val="32"/>
          <w:szCs w:val="32"/>
        </w:rPr>
        <w:t>方面</w:t>
      </w:r>
      <w:r>
        <w:rPr>
          <w:rFonts w:hint="eastAsia" w:ascii="仿宋_GB2312" w:hAnsi="黑体" w:eastAsia="仿宋_GB2312"/>
          <w:sz w:val="32"/>
          <w:szCs w:val="32"/>
        </w:rPr>
        <w:t>应符合</w:t>
      </w:r>
      <w:r>
        <w:rPr>
          <w:rFonts w:hint="eastAsia" w:ascii="仿宋_GB2312" w:eastAsia="仿宋_GB2312"/>
          <w:sz w:val="32"/>
          <w:szCs w:val="32"/>
        </w:rPr>
        <w:t>外墙传热系数</w:t>
      </w:r>
      <w:r>
        <w:rPr>
          <w:rFonts w:ascii="仿宋_GB2312" w:eastAsia="仿宋_GB2312"/>
          <w:sz w:val="32"/>
          <w:szCs w:val="32"/>
        </w:rPr>
        <w:t>K</w:t>
      </w:r>
      <w:r>
        <w:rPr>
          <w:rFonts w:hint="eastAsia" w:ascii="仿宋_GB2312" w:eastAsia="仿宋_GB2312"/>
          <w:sz w:val="32"/>
          <w:szCs w:val="32"/>
        </w:rPr>
        <w:t>值不大于</w:t>
      </w:r>
      <w:r>
        <w:rPr>
          <w:rFonts w:ascii="仿宋_GB2312" w:eastAsia="仿宋_GB2312"/>
          <w:sz w:val="32"/>
          <w:szCs w:val="32"/>
        </w:rPr>
        <w:t>0.45W/</w:t>
      </w:r>
      <w:r>
        <w:rPr>
          <w:rFonts w:hint="eastAsia" w:ascii="仿宋_GB2312" w:eastAsia="仿宋_GB2312"/>
          <w:sz w:val="32"/>
          <w:szCs w:val="32"/>
        </w:rPr>
        <w:t>（</w:t>
      </w:r>
      <w:r>
        <w:rPr>
          <w:rFonts w:ascii="仿宋_GB2312" w:eastAsia="仿宋_GB2312"/>
          <w:sz w:val="32"/>
          <w:szCs w:val="32"/>
        </w:rPr>
        <w:t>m</w:t>
      </w:r>
      <w:r>
        <w:rPr>
          <w:rFonts w:ascii="仿宋_GB2312" w:eastAsia="仿宋_GB2312"/>
          <w:sz w:val="32"/>
          <w:szCs w:val="32"/>
          <w:vertAlign w:val="superscript"/>
        </w:rPr>
        <w:t>2</w:t>
      </w:r>
      <w:r>
        <w:rPr>
          <w:rFonts w:ascii="仿宋_GB2312" w:eastAsia="仿宋_GB2312"/>
          <w:sz w:val="32"/>
          <w:szCs w:val="32"/>
        </w:rPr>
        <w:t>·K</w:t>
      </w:r>
      <w:r>
        <w:rPr>
          <w:rFonts w:hint="eastAsia" w:ascii="仿宋_GB2312" w:eastAsia="仿宋_GB2312"/>
          <w:sz w:val="32"/>
          <w:szCs w:val="32"/>
        </w:rPr>
        <w:t>）、外窗的传热系数</w:t>
      </w:r>
      <w:r>
        <w:rPr>
          <w:rFonts w:ascii="仿宋_GB2312" w:eastAsia="仿宋_GB2312"/>
          <w:sz w:val="32"/>
          <w:szCs w:val="32"/>
        </w:rPr>
        <w:t>K</w:t>
      </w:r>
      <w:r>
        <w:rPr>
          <w:rFonts w:hint="eastAsia" w:ascii="仿宋_GB2312" w:eastAsia="仿宋_GB2312"/>
          <w:sz w:val="32"/>
          <w:szCs w:val="32"/>
        </w:rPr>
        <w:t>值不大于</w:t>
      </w:r>
      <w:r>
        <w:rPr>
          <w:rFonts w:ascii="仿宋_GB2312" w:eastAsia="仿宋_GB2312"/>
          <w:sz w:val="32"/>
          <w:szCs w:val="32"/>
        </w:rPr>
        <w:t>2.7W/</w:t>
      </w:r>
      <w:r>
        <w:rPr>
          <w:rFonts w:hint="eastAsia" w:ascii="仿宋_GB2312" w:eastAsia="仿宋_GB2312"/>
          <w:sz w:val="32"/>
          <w:szCs w:val="32"/>
        </w:rPr>
        <w:t>（</w:t>
      </w:r>
      <w:r>
        <w:rPr>
          <w:rFonts w:ascii="仿宋_GB2312" w:eastAsia="仿宋_GB2312"/>
          <w:sz w:val="32"/>
          <w:szCs w:val="32"/>
        </w:rPr>
        <w:t>m</w:t>
      </w:r>
      <w:r>
        <w:rPr>
          <w:rFonts w:ascii="仿宋_GB2312" w:eastAsia="仿宋_GB2312"/>
          <w:sz w:val="32"/>
          <w:szCs w:val="32"/>
          <w:vertAlign w:val="superscript"/>
        </w:rPr>
        <w:t>2</w:t>
      </w:r>
      <w:r>
        <w:rPr>
          <w:rFonts w:ascii="仿宋_GB2312" w:eastAsia="仿宋_GB2312"/>
          <w:sz w:val="32"/>
          <w:szCs w:val="32"/>
        </w:rPr>
        <w:t>·K</w:t>
      </w:r>
      <w:r>
        <w:rPr>
          <w:rFonts w:hint="eastAsia" w:ascii="仿宋_GB2312" w:eastAsia="仿宋_GB2312"/>
          <w:sz w:val="32"/>
          <w:szCs w:val="32"/>
        </w:rPr>
        <w:t>）。</w:t>
      </w:r>
      <w:r>
        <w:rPr>
          <w:rFonts w:hint="eastAsia" w:ascii="仿宋_GB2312" w:hAnsi="黑体" w:eastAsia="仿宋_GB2312"/>
          <w:sz w:val="32"/>
          <w:szCs w:val="32"/>
        </w:rPr>
        <w:t>保温材料防火等级不应低于B1级。</w:t>
      </w:r>
      <w:r>
        <w:rPr>
          <w:rFonts w:hint="eastAsia" w:ascii="仿宋_GB2312" w:eastAsia="仿宋_GB2312"/>
          <w:sz w:val="32"/>
          <w:szCs w:val="32"/>
        </w:rPr>
        <w:t>鼓励进行</w:t>
      </w:r>
      <w:r>
        <w:rPr>
          <w:rFonts w:hint="eastAsia" w:ascii="仿宋_GB2312" w:hAnsi="黑体" w:eastAsia="仿宋_GB2312"/>
          <w:sz w:val="32"/>
          <w:szCs w:val="32"/>
        </w:rPr>
        <w:t>超低能耗和装配式农宅</w:t>
      </w:r>
      <w:r>
        <w:rPr>
          <w:rFonts w:hint="eastAsia" w:ascii="仿宋_GB2312" w:hAnsi="仿宋" w:eastAsia="仿宋_GB2312"/>
          <w:sz w:val="32"/>
          <w:szCs w:val="32"/>
          <w:lang w:eastAsia="zh-CN"/>
        </w:rPr>
        <w:t>改造</w:t>
      </w:r>
      <w:r>
        <w:rPr>
          <w:rFonts w:hint="eastAsia" w:ascii="仿宋_GB2312" w:hAnsi="黑体" w:eastAsia="仿宋_GB2312"/>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rPr>
      </w:pPr>
      <w:r>
        <w:rPr>
          <w:rFonts w:hint="eastAsia" w:ascii="楷体_GB2312" w:eastAsia="楷体_GB2312"/>
          <w:sz w:val="32"/>
          <w:szCs w:val="32"/>
        </w:rPr>
        <w:t>（三）资金</w:t>
      </w:r>
      <w:r>
        <w:rPr>
          <w:rFonts w:hint="eastAsia" w:ascii="楷体_GB2312" w:eastAsia="楷体_GB2312"/>
          <w:sz w:val="32"/>
          <w:szCs w:val="32"/>
          <w:lang w:eastAsia="zh-CN"/>
        </w:rPr>
        <w:t>补助</w:t>
      </w:r>
      <w:r>
        <w:rPr>
          <w:rFonts w:hint="eastAsia" w:ascii="楷体_GB2312" w:eastAsia="楷体_GB2312"/>
          <w:sz w:val="32"/>
          <w:szCs w:val="32"/>
        </w:rPr>
        <w:t>标准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同时实施抗震和节能两项改造，市、区级财政各按照2万元/户，即4万元/户标准给予补助。仅实施抗震或节能其中一项改造，市、区级财政各按照1万元/户，即2万元/户标准给予补助。</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三、组织实施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楷体_GB2312" w:eastAsia="楷体_GB2312"/>
          <w:sz w:val="32"/>
          <w:szCs w:val="32"/>
        </w:rPr>
      </w:pPr>
      <w:r>
        <w:rPr>
          <w:rFonts w:hint="eastAsia" w:ascii="楷体_GB2312" w:eastAsia="楷体_GB2312"/>
          <w:sz w:val="32"/>
          <w:szCs w:val="32"/>
        </w:rPr>
        <w:t>（一）申报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实施抗震节能两项或其中一项改造的农户，应按照《关于进一步加强和规范农村宅基地及建房审批管理的通知》（京政农函〔2020〕59号）及《门头沟区农村宅基地及建房管理办法（试行）》（门政发〔2021〕9号）有关规定，向村委会提出改造申请。申请时还需填写《</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lang w:val="en-US" w:eastAsia="zh-CN"/>
        </w:rPr>
        <w:t>镇抗震节能农宅建设汇总确认表》（附件1）和《北京市门头沟区抗震节能农宅建设申请确认表》（附件2）。</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楷体_GB2312" w:eastAsia="楷体_GB2312"/>
          <w:sz w:val="32"/>
          <w:szCs w:val="32"/>
        </w:rPr>
        <w:t>（二）确户</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宋体" w:eastAsia="仿宋_GB2312"/>
          <w:sz w:val="32"/>
          <w:szCs w:val="32"/>
          <w:lang w:val="en-US" w:eastAsia="zh-CN"/>
        </w:rPr>
      </w:pPr>
      <w:r>
        <w:rPr>
          <w:rFonts w:hint="eastAsia" w:ascii="仿宋_GB2312" w:hAnsi="宋体" w:eastAsia="仿宋_GB2312"/>
          <w:b/>
          <w:bCs/>
          <w:sz w:val="32"/>
          <w:szCs w:val="32"/>
          <w:lang w:val="en-US" w:eastAsia="zh-CN"/>
        </w:rPr>
        <w:t>村委会评议。</w:t>
      </w:r>
      <w:r>
        <w:rPr>
          <w:rFonts w:hint="eastAsia" w:ascii="仿宋_GB2312" w:hAnsi="宋体" w:eastAsia="仿宋_GB2312"/>
          <w:sz w:val="32"/>
          <w:szCs w:val="32"/>
          <w:lang w:val="en-US" w:eastAsia="zh-CN"/>
        </w:rPr>
        <w:t>村委会接到各户申请后及时召开村委会会议或村民代表会议进行评议，并将评议结果在本村张榜公示，公示期不少于7天。公示期间有异议的，由村委会调查后形成是否同意申请人实施抗震节能农宅改造的决议。评议通过的，由村委会将《北京市门头沟区抗震节能农宅建设申请确认表》及公示材料等相关资料报送所在镇政府。</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宋体" w:eastAsia="仿宋_GB2312"/>
          <w:sz w:val="32"/>
          <w:szCs w:val="32"/>
          <w:lang w:val="en-US" w:eastAsia="zh-CN"/>
        </w:rPr>
      </w:pPr>
      <w:r>
        <w:rPr>
          <w:rFonts w:hint="eastAsia" w:ascii="仿宋_GB2312" w:hAnsi="宋体" w:eastAsia="仿宋_GB2312"/>
          <w:b/>
          <w:bCs/>
          <w:sz w:val="32"/>
          <w:szCs w:val="32"/>
          <w:lang w:val="en-US" w:eastAsia="zh-CN"/>
        </w:rPr>
        <w:t>镇政府审核。</w:t>
      </w:r>
      <w:r>
        <w:rPr>
          <w:rFonts w:hint="eastAsia" w:ascii="仿宋_GB2312" w:hAnsi="宋体" w:eastAsia="仿宋_GB2312"/>
          <w:sz w:val="32"/>
          <w:szCs w:val="32"/>
          <w:lang w:val="en-US" w:eastAsia="zh-CN"/>
        </w:rPr>
        <w:t>镇政府结合宅基地建房相关审批材料，对村委会报送的申请资料进行审核。享受抗震改造、节能改造或抗震节能两项改造政策的均需按照《门头沟区农村宅基地及建房管理办法（试行）》填写农村宅基地和建房（规划许可）审批表，审核通过的，将相关材料报区住房城乡建设委。</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宋体" w:eastAsia="仿宋_GB2312"/>
          <w:sz w:val="32"/>
          <w:szCs w:val="32"/>
          <w:lang w:val="en-US" w:eastAsia="zh-CN"/>
        </w:rPr>
      </w:pPr>
      <w:r>
        <w:rPr>
          <w:rFonts w:hint="eastAsia" w:ascii="仿宋_GB2312" w:hAnsi="宋体" w:eastAsia="仿宋_GB2312"/>
          <w:b/>
          <w:bCs/>
          <w:sz w:val="32"/>
          <w:szCs w:val="32"/>
          <w:lang w:val="en-US" w:eastAsia="zh-CN"/>
        </w:rPr>
        <w:t>区级确认。</w:t>
      </w:r>
      <w:r>
        <w:rPr>
          <w:rFonts w:hint="eastAsia" w:ascii="仿宋_GB2312" w:hAnsi="宋体" w:eastAsia="仿宋_GB2312"/>
          <w:sz w:val="32"/>
          <w:szCs w:val="32"/>
          <w:lang w:val="en-US" w:eastAsia="zh-CN"/>
        </w:rPr>
        <w:t>区住房城乡建设委会同区农业农村局、区规划自然资源分局、区财政局、区经管站按照各部门相关职责进行确认（附件1），确认无误的由镇村在《北京市  区抗震节能农宅建设申请确认表》（附件2）上填写信息，区住房城乡建设委签署意见。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楷体" w:hAnsi="楷体" w:eastAsia="楷体"/>
          <w:sz w:val="32"/>
          <w:szCs w:val="32"/>
        </w:rPr>
        <w:t>（三）信息录入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hAnsi="宋体" w:eastAsia="仿宋_GB2312"/>
          <w:sz w:val="32"/>
          <w:szCs w:val="32"/>
          <w:lang w:val="en-US" w:eastAsia="zh-CN"/>
        </w:rPr>
        <w:t>区级相关部门完成确户后，各镇应及时将抗震节能农宅改造信息录入“北京市农村建筑改造监管系统”。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（四）实施与验收</w:t>
      </w:r>
    </w:p>
    <w:p>
      <w:pPr>
        <w:keepNext w:val="0"/>
        <w:keepLines w:val="0"/>
        <w:pageBreakBefore w:val="0"/>
        <w:widowControl w:val="0"/>
        <w:tabs>
          <w:tab w:val="left" w:pos="709"/>
        </w:tabs>
        <w:kinsoku/>
        <w:wordWrap/>
        <w:overflowPunct/>
        <w:topLinePunct w:val="0"/>
        <w:autoSpaceDE/>
        <w:autoSpaceDN/>
        <w:bidi w:val="0"/>
        <w:spacing w:line="560" w:lineRule="exact"/>
        <w:ind w:firstLine="645"/>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抗震节能农宅可参照《新农村住宅设计图集》（09BN1-8，09BNX-1）、《北京市新型农村社区建设指导性图集》和《北京市农村危房加固维修技术指南（试行）》进行设计和施工。农户要签订《抗震节能农宅建设施工（示范）合同（协议）》（附件3），并严格按照《北京市人民政府关于落实户有所居加强农村宅基地及房屋建设管理的指导意见》（京政发〔2020〕15号）、《关于进一步加强和规范农村宅基地及建房审批管理的通知》（京政农函〔2020〕59号）及《门头沟区农村宅基地及建房管理办法（试行）》（门政发〔2021〕9号）要求进行实施与验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四、工作要求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 w:hAnsi="楷体" w:eastAsia="楷体"/>
          <w:sz w:val="32"/>
          <w:szCs w:val="32"/>
        </w:rPr>
      </w:pPr>
      <w:r>
        <w:rPr>
          <w:rFonts w:hint="eastAsia" w:ascii="楷体" w:hAnsi="楷体" w:eastAsia="楷体"/>
          <w:sz w:val="32"/>
          <w:szCs w:val="32"/>
        </w:rPr>
        <w:t>（一）加强质量安全管理与风貌管控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严格履行宅基地建房审批手续,落实抗震设防与绿色发展要求,切实提高建房质量。农宅建设要有基本的结构设计。</w:t>
      </w:r>
      <w:r>
        <w:rPr>
          <w:rFonts w:hint="eastAsia" w:ascii="仿宋_GB2312" w:hAnsi="仿宋" w:eastAsia="仿宋_GB2312"/>
          <w:sz w:val="32"/>
          <w:szCs w:val="32"/>
          <w:lang w:eastAsia="zh-CN"/>
        </w:rPr>
        <w:t>既有农宅实施抗震改造应委托有资质的设计、施工单位进行抗震设计并按图纸施工。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eastAsia="zh-CN"/>
        </w:rPr>
        <w:t>镇</w:t>
      </w:r>
      <w:r>
        <w:rPr>
          <w:rFonts w:hint="eastAsia" w:ascii="仿宋_GB2312" w:hAnsi="仿宋" w:eastAsia="仿宋_GB2312"/>
          <w:sz w:val="32"/>
          <w:szCs w:val="32"/>
        </w:rPr>
        <w:t>政府依照职责,强化施工过程监督、管理和服务，落实属地管理,及时发现问题并督促整改。在确保房屋安全可靠的前提下，以建设美丽宜居乡村、实现乡村振兴为目标,充分尊重原有村庄建筑风貌,做好村庄整体风貌管控,避免使用破坏原有村庄色调、与周边自然景观和建筑风貌不协调的材料和构件。</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楷体_GB2312" w:hAnsi="楷体" w:eastAsia="楷体_GB2312"/>
          <w:sz w:val="32"/>
          <w:szCs w:val="32"/>
        </w:rPr>
      </w:pPr>
      <w:r>
        <w:rPr>
          <w:rFonts w:hint="eastAsia" w:ascii="楷体_GB2312" w:hAnsi="楷体" w:eastAsia="楷体_GB2312"/>
          <w:sz w:val="32"/>
          <w:szCs w:val="32"/>
        </w:rPr>
        <w:t>（二）明确职责分工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仿宋" w:eastAsia="仿宋_GB2312"/>
          <w:sz w:val="32"/>
          <w:szCs w:val="32"/>
          <w:lang w:eastAsia="zh-CN"/>
        </w:rPr>
        <w:t>建立北京市门头沟区抗震节能改造工作联席会议制度，办公室设在区住房城乡建设委，联席会成员单位包括：区住房城乡建设委、区财政局、区农业农村局、区经管站、区规划自然资源分局、各镇政府。区级联席会对抗震节能改造工作负总责，指导镇政府开展具体工作，组织协调解决工作中出现的问题，</w:t>
      </w:r>
      <w:r>
        <w:rPr>
          <w:rFonts w:hint="eastAsia" w:ascii="仿宋_GB2312" w:hAnsi="仿宋" w:eastAsia="仿宋_GB2312"/>
          <w:sz w:val="32"/>
          <w:szCs w:val="32"/>
        </w:rPr>
        <w:t>做好建房技术指导与服务，确认、汇总抗震节能农宅</w:t>
      </w:r>
      <w:r>
        <w:rPr>
          <w:rFonts w:hint="eastAsia" w:ascii="仿宋_GB2312" w:hAnsi="仿宋" w:eastAsia="仿宋_GB2312"/>
          <w:sz w:val="32"/>
          <w:szCs w:val="32"/>
          <w:lang w:eastAsia="zh-CN"/>
        </w:rPr>
        <w:t>改造</w:t>
      </w:r>
      <w:r>
        <w:rPr>
          <w:rFonts w:hint="eastAsia" w:ascii="仿宋_GB2312" w:hAnsi="仿宋" w:eastAsia="仿宋_GB2312"/>
          <w:sz w:val="32"/>
          <w:szCs w:val="32"/>
        </w:rPr>
        <w:t>情况</w:t>
      </w:r>
      <w:r>
        <w:rPr>
          <w:rFonts w:hint="eastAsia" w:ascii="仿宋_GB2312" w:hAnsi="仿宋" w:eastAsia="仿宋_GB2312"/>
          <w:sz w:val="32"/>
          <w:szCs w:val="32"/>
          <w:lang w:eastAsia="zh-CN"/>
        </w:rPr>
        <w:t>，</w:t>
      </w:r>
      <w:r>
        <w:rPr>
          <w:rFonts w:hint="eastAsia" w:ascii="仿宋_GB2312" w:hAnsi="仿宋" w:eastAsia="仿宋_GB2312"/>
          <w:sz w:val="32"/>
          <w:szCs w:val="32"/>
        </w:rPr>
        <w:t>指导信息系统录入</w:t>
      </w:r>
      <w:r>
        <w:rPr>
          <w:rFonts w:hint="eastAsia" w:ascii="仿宋_GB2312" w:hAnsi="仿宋" w:eastAsia="仿宋_GB2312"/>
          <w:sz w:val="32"/>
          <w:szCs w:val="32"/>
          <w:lang w:eastAsia="zh-CN"/>
        </w:rPr>
        <w:t>，</w:t>
      </w:r>
      <w:r>
        <w:rPr>
          <w:rFonts w:hint="eastAsia" w:ascii="仿宋_GB2312" w:hAnsi="仿宋" w:eastAsia="仿宋_GB2312"/>
          <w:sz w:val="32"/>
          <w:szCs w:val="32"/>
        </w:rPr>
        <w:t>保障</w:t>
      </w:r>
      <w:r>
        <w:rPr>
          <w:rFonts w:hint="eastAsia" w:ascii="仿宋_GB2312" w:hAnsi="仿宋" w:eastAsia="仿宋_GB2312"/>
          <w:sz w:val="32"/>
          <w:szCs w:val="32"/>
          <w:lang w:eastAsia="zh-CN"/>
        </w:rPr>
        <w:t>补助</w:t>
      </w:r>
      <w:r>
        <w:rPr>
          <w:rFonts w:hint="eastAsia" w:ascii="仿宋_GB2312" w:hAnsi="仿宋" w:eastAsia="仿宋_GB2312"/>
          <w:sz w:val="32"/>
          <w:szCs w:val="32"/>
        </w:rPr>
        <w:t>资金、监理、评定等各项经费的筹集与开支，监督</w:t>
      </w:r>
      <w:r>
        <w:rPr>
          <w:rFonts w:hint="eastAsia" w:ascii="仿宋_GB2312" w:hAnsi="仿宋" w:eastAsia="仿宋_GB2312"/>
          <w:sz w:val="32"/>
          <w:szCs w:val="32"/>
          <w:lang w:eastAsia="zh-CN"/>
        </w:rPr>
        <w:t>镇</w:t>
      </w:r>
      <w:r>
        <w:rPr>
          <w:rFonts w:hint="eastAsia" w:ascii="仿宋_GB2312" w:hAnsi="仿宋" w:eastAsia="仿宋_GB2312"/>
          <w:sz w:val="32"/>
          <w:szCs w:val="32"/>
        </w:rPr>
        <w:t>政府落实主</w:t>
      </w:r>
      <w:r>
        <w:rPr>
          <w:rFonts w:hint="eastAsia" w:ascii="仿宋_GB2312" w:hAnsi="宋体" w:eastAsia="仿宋_GB2312"/>
          <w:sz w:val="32"/>
          <w:szCs w:val="32"/>
          <w:lang w:val="en-US" w:eastAsia="zh-CN"/>
        </w:rPr>
        <w:t>体责任，共同推进我区抗震节能改造工作。各镇做好信息公开，畅通投诉举报渠道，主动接受各方监督。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区住房城乡建设委牵头组织本区抗震节能农宅改造工作，做好农宅改造的指导与技术服务，在门户网站公开全区建设情况，以双随机的形式组织相关区级单位共同开展检查工作；区农业农村局负责指导镇村宅基地权利主体资格认定等工作；区农业农村局和区经管站共同负责指导村集体经济组织成员认定；</w:t>
      </w:r>
      <w:r>
        <w:rPr>
          <w:rFonts w:hint="eastAsia" w:ascii="仿宋_GB2312" w:hAnsi="仿宋" w:eastAsia="仿宋_GB2312"/>
          <w:sz w:val="32"/>
          <w:szCs w:val="32"/>
          <w:lang w:eastAsia="zh-CN"/>
        </w:rPr>
        <w:t>区规划自然资源分局</w:t>
      </w:r>
      <w:r>
        <w:rPr>
          <w:rFonts w:hint="eastAsia" w:ascii="仿宋_GB2312" w:hAnsi="宋体" w:eastAsia="仿宋_GB2312"/>
          <w:sz w:val="32"/>
          <w:szCs w:val="32"/>
          <w:lang w:val="en-US" w:eastAsia="zh-CN"/>
        </w:rPr>
        <w:t>负责指导标准建筑图集编制发放、农宅规划设计或在市级门户网站公开《新农村住宅设计图集》《北京市新型农村社区建设指导性图集》等，供改造申请主体采用。区财政局负责市、区级补助资金、监理费、评定费等预算安排。</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镇</w:t>
      </w:r>
      <w:r>
        <w:rPr>
          <w:rFonts w:hint="eastAsia" w:ascii="仿宋_GB2312" w:eastAsia="仿宋_GB2312"/>
          <w:sz w:val="32"/>
          <w:szCs w:val="32"/>
        </w:rPr>
        <w:t>政府对抗震节能农宅</w:t>
      </w:r>
      <w:r>
        <w:rPr>
          <w:rFonts w:hint="eastAsia" w:ascii="仿宋_GB2312" w:hAnsi="仿宋" w:eastAsia="仿宋_GB2312"/>
          <w:sz w:val="32"/>
          <w:szCs w:val="32"/>
          <w:lang w:eastAsia="zh-CN"/>
        </w:rPr>
        <w:t>改造</w:t>
      </w:r>
      <w:r>
        <w:rPr>
          <w:rFonts w:hint="eastAsia" w:ascii="仿宋_GB2312" w:eastAsia="仿宋_GB2312"/>
          <w:sz w:val="32"/>
          <w:szCs w:val="32"/>
        </w:rPr>
        <w:t>工作负主责，负责各项申请材料审核、抗震节能农宅</w:t>
      </w:r>
      <w:r>
        <w:rPr>
          <w:rFonts w:hint="eastAsia" w:ascii="仿宋_GB2312" w:hAnsi="黑体" w:eastAsia="仿宋_GB2312"/>
          <w:sz w:val="32"/>
          <w:szCs w:val="32"/>
        </w:rPr>
        <w:t>信息系统录入，</w:t>
      </w:r>
      <w:r>
        <w:rPr>
          <w:rFonts w:hint="eastAsia" w:ascii="仿宋_GB2312" w:eastAsia="仿宋_GB2312"/>
          <w:sz w:val="32"/>
          <w:szCs w:val="32"/>
        </w:rPr>
        <w:t>施工全过程的监管、指导和服务及组织验收等</w:t>
      </w:r>
      <w:r>
        <w:rPr>
          <w:rFonts w:hint="eastAsia" w:ascii="仿宋_GB2312" w:eastAsia="仿宋_GB2312"/>
          <w:sz w:val="32"/>
          <w:szCs w:val="32"/>
          <w:lang w:eastAsia="zh-CN"/>
        </w:rPr>
        <w:t>，应聘请专门的监理单位进行建设过程的监理</w:t>
      </w:r>
      <w:r>
        <w:rPr>
          <w:rFonts w:hint="eastAsia" w:ascii="仿宋_GB2312" w:eastAsia="仿宋_GB2312"/>
          <w:sz w:val="32"/>
          <w:szCs w:val="32"/>
        </w:rPr>
        <w:t>。</w:t>
      </w:r>
      <w:r>
        <w:rPr>
          <w:rFonts w:hint="eastAsia" w:ascii="仿宋_GB2312" w:eastAsia="仿宋_GB2312"/>
          <w:sz w:val="32"/>
          <w:szCs w:val="32"/>
          <w:lang w:eastAsia="zh-CN"/>
        </w:rPr>
        <w:t>镇</w:t>
      </w:r>
      <w:r>
        <w:rPr>
          <w:rFonts w:hint="eastAsia" w:ascii="仿宋_GB2312" w:eastAsia="仿宋_GB2312"/>
          <w:sz w:val="32"/>
          <w:szCs w:val="32"/>
        </w:rPr>
        <w:t>政府应将抗震节能农宅建设管理过程中形成的《</w:t>
      </w:r>
      <w:r>
        <w:rPr>
          <w:rFonts w:hint="eastAsia" w:ascii="仿宋_GB2312" w:hAnsi="仿宋" w:eastAsia="仿宋_GB2312"/>
          <w:sz w:val="32"/>
          <w:szCs w:val="32"/>
        </w:rPr>
        <w:t>北京市</w:t>
      </w:r>
      <w:r>
        <w:rPr>
          <w:rFonts w:hint="eastAsia" w:ascii="仿宋_GB2312" w:hAnsi="仿宋" w:eastAsia="仿宋_GB2312"/>
          <w:sz w:val="32"/>
          <w:szCs w:val="32"/>
          <w:u w:val="none"/>
          <w:lang w:eastAsia="zh-CN"/>
        </w:rPr>
        <w:t>门头沟</w:t>
      </w:r>
      <w:r>
        <w:rPr>
          <w:rFonts w:hint="eastAsia" w:ascii="仿宋_GB2312" w:hAnsi="仿宋" w:eastAsia="仿宋_GB2312"/>
          <w:sz w:val="32"/>
          <w:szCs w:val="32"/>
        </w:rPr>
        <w:t>区</w:t>
      </w:r>
      <w:r>
        <w:rPr>
          <w:rFonts w:hint="eastAsia" w:ascii="仿宋_GB2312" w:eastAsia="仿宋_GB2312"/>
          <w:sz w:val="32"/>
          <w:szCs w:val="32"/>
        </w:rPr>
        <w:t>抗震节能农宅建设申请确认表》、公示材料、照片、资金拨付等资料统一归入“村民宅基地建房档案”，</w:t>
      </w:r>
      <w:r>
        <w:rPr>
          <w:rFonts w:hint="eastAsia" w:ascii="仿宋_GB2312" w:hAnsi="仿宋" w:eastAsia="仿宋_GB2312"/>
          <w:sz w:val="32"/>
          <w:szCs w:val="32"/>
        </w:rPr>
        <w:t>实行一户一档管理。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村委会指导农户填写申请材料并组织评议等。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 w:eastAsia="楷体_GB2312"/>
          <w:sz w:val="32"/>
          <w:szCs w:val="32"/>
        </w:rPr>
      </w:pPr>
      <w:r>
        <w:rPr>
          <w:rFonts w:hint="eastAsia" w:ascii="楷体_GB2312" w:hAnsi="楷体" w:eastAsia="楷体_GB2312"/>
          <w:sz w:val="32"/>
          <w:szCs w:val="32"/>
        </w:rPr>
        <w:t>（三）加强资金使用管理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rPr>
      </w:pPr>
      <w:r>
        <w:rPr>
          <w:rFonts w:hint="eastAsia" w:ascii="仿宋_GB2312" w:hAnsi="Calibri" w:eastAsia="仿宋_GB2312"/>
          <w:sz w:val="32"/>
          <w:szCs w:val="32"/>
        </w:rPr>
        <w:t>每年9月30日前，</w:t>
      </w:r>
      <w:r>
        <w:rPr>
          <w:rFonts w:hint="eastAsia" w:ascii="仿宋_GB2312" w:hAnsi="仿宋" w:eastAsia="仿宋_GB2312"/>
          <w:sz w:val="32"/>
          <w:szCs w:val="32"/>
        </w:rPr>
        <w:t>根据建设进度及竣工验收情况，</w:t>
      </w:r>
      <w:r>
        <w:rPr>
          <w:rFonts w:hint="eastAsia" w:ascii="仿宋_GB2312" w:hAnsi="仿宋" w:eastAsia="仿宋_GB2312"/>
          <w:sz w:val="32"/>
          <w:szCs w:val="32"/>
          <w:lang w:eastAsia="zh-CN"/>
        </w:rPr>
        <w:t>区住房城乡建设委</w:t>
      </w:r>
      <w:r>
        <w:rPr>
          <w:rFonts w:hint="eastAsia" w:ascii="仿宋_GB2312" w:hAnsi="仿宋" w:eastAsia="仿宋_GB2312"/>
          <w:sz w:val="32"/>
          <w:szCs w:val="32"/>
        </w:rPr>
        <w:t>汇总相关部门意见后填报《</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区抗震节能建设计划和资金需求计划确认表》（附件</w:t>
      </w:r>
      <w:r>
        <w:rPr>
          <w:rFonts w:hint="eastAsia" w:ascii="仿宋_GB2312" w:hAnsi="仿宋" w:eastAsia="仿宋_GB2312"/>
          <w:sz w:val="32"/>
          <w:szCs w:val="32"/>
          <w:lang w:val="en-US" w:eastAsia="zh-CN"/>
        </w:rPr>
        <w:t>4</w:t>
      </w:r>
      <w:r>
        <w:rPr>
          <w:rFonts w:hint="eastAsia" w:ascii="仿宋_GB2312" w:hAnsi="仿宋" w:eastAsia="仿宋_GB2312"/>
          <w:sz w:val="32"/>
          <w:szCs w:val="32"/>
        </w:rPr>
        <w:t>），经区政府同意后报市住房城乡建设委。</w:t>
      </w:r>
      <w:r>
        <w:rPr>
          <w:rFonts w:hint="eastAsia" w:ascii="仿宋_GB2312" w:hAnsi="仿宋" w:eastAsia="仿宋_GB2312"/>
          <w:sz w:val="32"/>
          <w:szCs w:val="32"/>
          <w:lang w:eastAsia="zh-CN"/>
        </w:rPr>
        <w:t>农宅验收合格后</w:t>
      </w:r>
      <w:r>
        <w:rPr>
          <w:rFonts w:hint="eastAsia" w:ascii="仿宋_GB2312" w:hAnsi="Arial" w:eastAsia="仿宋_GB2312" w:cs="Arial"/>
          <w:sz w:val="32"/>
          <w:szCs w:val="32"/>
          <w:lang w:val="en-US" w:eastAsia="zh-CN"/>
        </w:rPr>
        <w:t>，</w:t>
      </w:r>
      <w:r>
        <w:rPr>
          <w:rFonts w:hint="eastAsia" w:ascii="仿宋_GB2312" w:hAnsi="宋体" w:eastAsia="仿宋_GB2312"/>
          <w:sz w:val="32"/>
          <w:szCs w:val="32"/>
          <w:lang w:val="en-US" w:eastAsia="zh-CN"/>
        </w:rPr>
        <w:t>补贴资金由区住房城乡建设委向区财政局统一申请，资金下达各镇。</w:t>
      </w:r>
      <w:r>
        <w:rPr>
          <w:rFonts w:hint="eastAsia" w:ascii="仿宋_GB2312" w:hAnsi="Calibri" w:eastAsia="仿宋_GB2312"/>
          <w:sz w:val="32"/>
          <w:szCs w:val="32"/>
        </w:rPr>
        <w:t>各</w:t>
      </w:r>
      <w:r>
        <w:rPr>
          <w:rFonts w:hint="eastAsia" w:ascii="仿宋_GB2312" w:hAnsi="Calibri" w:eastAsia="仿宋_GB2312"/>
          <w:sz w:val="32"/>
          <w:szCs w:val="32"/>
          <w:lang w:eastAsia="zh-CN"/>
        </w:rPr>
        <w:t>单位</w:t>
      </w:r>
      <w:r>
        <w:rPr>
          <w:rFonts w:hint="eastAsia" w:ascii="仿宋_GB2312" w:hAnsi="Calibri" w:eastAsia="仿宋_GB2312"/>
          <w:sz w:val="32"/>
          <w:szCs w:val="32"/>
        </w:rPr>
        <w:t>应</w:t>
      </w:r>
      <w:r>
        <w:rPr>
          <w:rFonts w:hint="eastAsia" w:ascii="仿宋_GB2312" w:hAnsi="仿宋" w:eastAsia="仿宋_GB2312"/>
          <w:sz w:val="32"/>
          <w:szCs w:val="32"/>
        </w:rPr>
        <w:t>规范工作流程，及时公示、公开抗震节能相关信息，防止暗箱操作套取挪用资金。严格建设标准、</w:t>
      </w:r>
      <w:r>
        <w:rPr>
          <w:rFonts w:hint="eastAsia" w:ascii="仿宋_GB2312" w:hAnsi="仿宋" w:eastAsia="仿宋_GB2312"/>
          <w:sz w:val="32"/>
          <w:szCs w:val="32"/>
          <w:lang w:eastAsia="zh-CN"/>
        </w:rPr>
        <w:t>补助</w:t>
      </w:r>
      <w:r>
        <w:rPr>
          <w:rFonts w:hint="eastAsia" w:ascii="仿宋_GB2312" w:hAnsi="仿宋" w:eastAsia="仿宋_GB2312"/>
          <w:sz w:val="32"/>
          <w:szCs w:val="32"/>
        </w:rPr>
        <w:t>标准，防止弄虚作假骗取资金。严明工作纪律，依纪依法履职尽责，防止滋生腐败现象。要主动接受纪检监察、审计和社会监督。</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楷体_GB2312" w:hAnsi="楷体" w:eastAsia="楷体_GB2312"/>
          <w:color w:val="C00000"/>
          <w:sz w:val="32"/>
          <w:szCs w:val="32"/>
        </w:rPr>
      </w:pPr>
      <w:r>
        <w:rPr>
          <w:rFonts w:hint="eastAsia" w:ascii="楷体_GB2312" w:hAnsi="楷体" w:eastAsia="楷体_GB2312"/>
          <w:sz w:val="32"/>
          <w:szCs w:val="32"/>
        </w:rPr>
        <w:t>（</w:t>
      </w:r>
      <w:r>
        <w:rPr>
          <w:rFonts w:hint="eastAsia" w:ascii="楷体_GB2312" w:hAnsi="楷体" w:eastAsia="楷体_GB2312"/>
          <w:sz w:val="32"/>
          <w:szCs w:val="32"/>
          <w:lang w:eastAsia="zh-CN"/>
        </w:rPr>
        <w:t>四</w:t>
      </w:r>
      <w:r>
        <w:rPr>
          <w:rFonts w:hint="eastAsia" w:ascii="楷体_GB2312" w:hAnsi="楷体" w:eastAsia="楷体_GB2312"/>
          <w:sz w:val="32"/>
          <w:szCs w:val="32"/>
        </w:rPr>
        <w:t>）加强防震减灾知识宣传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黑体" w:eastAsia="仿宋_GB2312"/>
          <w:sz w:val="32"/>
          <w:szCs w:val="32"/>
        </w:rPr>
      </w:pPr>
      <w:r>
        <w:rPr>
          <w:rFonts w:hint="eastAsia" w:ascii="仿宋_GB2312" w:hAnsi="仿宋" w:eastAsia="仿宋_GB2312"/>
          <w:sz w:val="32"/>
          <w:szCs w:val="32"/>
        </w:rPr>
        <w:t>充分发挥</w:t>
      </w:r>
      <w:r>
        <w:rPr>
          <w:rFonts w:hint="eastAsia" w:ascii="仿宋_GB2312" w:hAnsi="仿宋" w:eastAsia="仿宋_GB2312"/>
          <w:sz w:val="32"/>
          <w:szCs w:val="32"/>
          <w:lang w:eastAsia="zh-CN"/>
        </w:rPr>
        <w:t>镇</w:t>
      </w:r>
      <w:r>
        <w:rPr>
          <w:rFonts w:hint="eastAsia" w:ascii="仿宋_GB2312" w:hAnsi="仿宋" w:eastAsia="仿宋_GB2312"/>
          <w:sz w:val="32"/>
          <w:szCs w:val="32"/>
        </w:rPr>
        <w:t>、村基层组织作用，利用多种渠道积极宣传防灾减灾知识及抗震节能农宅</w:t>
      </w:r>
      <w:r>
        <w:rPr>
          <w:rFonts w:hint="eastAsia" w:ascii="仿宋_GB2312" w:hAnsi="仿宋" w:eastAsia="仿宋_GB2312"/>
          <w:sz w:val="32"/>
          <w:szCs w:val="32"/>
          <w:lang w:eastAsia="zh-CN"/>
        </w:rPr>
        <w:t>改造</w:t>
      </w:r>
      <w:r>
        <w:rPr>
          <w:rFonts w:hint="eastAsia" w:ascii="仿宋_GB2312" w:hAnsi="仿宋" w:eastAsia="仿宋_GB2312"/>
          <w:sz w:val="32"/>
          <w:szCs w:val="32"/>
        </w:rPr>
        <w:t>政策，引导鼓励装配式等新技术、绿色能源、绿色新型建材在农村地区的应用。组织专业技术人员或志愿者下乡指导农宅建设，宣传科学建房理念。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本工作方案自</w:t>
      </w:r>
      <w:r>
        <w:rPr>
          <w:rFonts w:hint="eastAsia" w:ascii="仿宋_GB2312" w:hAnsi="仿宋" w:eastAsia="仿宋_GB2312"/>
          <w:sz w:val="32"/>
          <w:szCs w:val="32"/>
          <w:lang w:eastAsia="zh-CN"/>
        </w:rPr>
        <w:t>发布之日</w:t>
      </w:r>
      <w:r>
        <w:rPr>
          <w:rFonts w:hint="eastAsia" w:ascii="仿宋_GB2312" w:hAnsi="仿宋" w:eastAsia="仿宋_GB2312"/>
          <w:sz w:val="32"/>
          <w:szCs w:val="32"/>
        </w:rPr>
        <w:t>起执行。</w:t>
      </w:r>
    </w:p>
    <w:p>
      <w:pPr>
        <w:pStyle w:val="2"/>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rPr>
      </w:pPr>
      <w:r>
        <w:rPr>
          <w:rFonts w:hint="eastAsia" w:ascii="仿宋_GB2312" w:hAnsi="黑体" w:eastAsia="仿宋_GB2312"/>
          <w:sz w:val="32"/>
          <w:szCs w:val="32"/>
        </w:rPr>
        <w:t>附件</w:t>
      </w:r>
      <w:r>
        <w:rPr>
          <w:rFonts w:hint="eastAsia" w:ascii="仿宋_GB2312" w:hAnsi="仿宋" w:eastAsia="仿宋_GB2312"/>
          <w:sz w:val="32"/>
          <w:szCs w:val="32"/>
        </w:rPr>
        <w:t>：</w:t>
      </w:r>
      <w:r>
        <w:rPr>
          <w:rFonts w:hint="eastAsia" w:ascii="仿宋_GB2312" w:hAnsi="仿宋" w:eastAsia="仿宋_GB2312"/>
          <w:sz w:val="32"/>
          <w:szCs w:val="32"/>
          <w:lang w:val="en-US" w:eastAsia="zh-CN"/>
        </w:rPr>
        <w:t>1</w:t>
      </w:r>
      <w:r>
        <w:rPr>
          <w:rFonts w:hint="eastAsia" w:ascii="仿宋_GB2312" w:hAnsi="仿宋" w:eastAsia="仿宋_GB2312"/>
          <w:sz w:val="32"/>
          <w:szCs w:val="32"/>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镇抗震节能农宅建设汇总</w:t>
      </w:r>
      <w:r>
        <w:rPr>
          <w:rFonts w:hint="eastAsia" w:ascii="仿宋_GB2312" w:hAnsi="仿宋" w:eastAsia="仿宋_GB2312"/>
          <w:sz w:val="32"/>
          <w:szCs w:val="32"/>
          <w:lang w:eastAsia="zh-CN"/>
        </w:rPr>
        <w:t>确认</w:t>
      </w:r>
      <w:r>
        <w:rPr>
          <w:rFonts w:hint="eastAsia" w:ascii="仿宋_GB2312" w:hAnsi="仿宋" w:eastAsia="仿宋_GB2312"/>
          <w:sz w:val="32"/>
          <w:szCs w:val="32"/>
        </w:rPr>
        <w:t>表</w:t>
      </w:r>
    </w:p>
    <w:p>
      <w:pPr>
        <w:keepNext w:val="0"/>
        <w:keepLines w:val="0"/>
        <w:pageBreakBefore w:val="0"/>
        <w:widowControl w:val="0"/>
        <w:kinsoku/>
        <w:wordWrap/>
        <w:overflowPunct/>
        <w:topLinePunct w:val="0"/>
        <w:autoSpaceDE/>
        <w:autoSpaceDN/>
        <w:bidi w:val="0"/>
        <w:spacing w:line="560" w:lineRule="exact"/>
        <w:ind w:left="1916" w:leftChars="760" w:hanging="320" w:hangingChars="1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w:t>
      </w:r>
      <w:r>
        <w:rPr>
          <w:rFonts w:ascii="仿宋_GB2312" w:hAnsi="仿宋" w:eastAsia="仿宋_GB2312"/>
          <w:sz w:val="32"/>
          <w:szCs w:val="32"/>
        </w:rPr>
        <w:t>.</w:t>
      </w:r>
      <w:r>
        <w:rPr>
          <w:rFonts w:hint="eastAsia" w:ascii="仿宋_GB2312" w:hAnsi="仿宋" w:eastAsia="仿宋_GB2312"/>
          <w:sz w:val="32"/>
          <w:szCs w:val="32"/>
        </w:rPr>
        <w:t xml:space="preserve"> 北京市</w:t>
      </w:r>
      <w:r>
        <w:rPr>
          <w:rFonts w:hint="eastAsia" w:ascii="仿宋_GB2312" w:hAnsi="仿宋" w:eastAsia="仿宋_GB2312"/>
          <w:sz w:val="32"/>
          <w:szCs w:val="32"/>
          <w:u w:val="none"/>
          <w:lang w:eastAsia="zh-CN"/>
        </w:rPr>
        <w:t>门头沟</w:t>
      </w:r>
      <w:r>
        <w:rPr>
          <w:rFonts w:hint="eastAsia" w:ascii="仿宋_GB2312" w:hAnsi="仿宋" w:eastAsia="仿宋_GB2312"/>
          <w:sz w:val="32"/>
          <w:szCs w:val="32"/>
        </w:rPr>
        <w:t>区抗震节能农宅建设申请确认表</w:t>
      </w:r>
    </w:p>
    <w:p>
      <w:pPr>
        <w:keepNext w:val="0"/>
        <w:keepLines w:val="0"/>
        <w:pageBreakBefore w:val="0"/>
        <w:widowControl w:val="0"/>
        <w:kinsoku/>
        <w:wordWrap/>
        <w:overflowPunct/>
        <w:topLinePunct w:val="0"/>
        <w:autoSpaceDE/>
        <w:autoSpaceDN/>
        <w:bidi w:val="0"/>
        <w:spacing w:line="560" w:lineRule="exact"/>
        <w:ind w:firstLine="1600" w:firstLineChars="500"/>
        <w:textAlignment w:val="auto"/>
        <w:rPr>
          <w:rFonts w:ascii="仿宋_GB2312" w:hAnsi="黑体" w:eastAsia="仿宋_GB2312"/>
          <w:sz w:val="32"/>
          <w:szCs w:val="32"/>
        </w:rPr>
      </w:pPr>
      <w:r>
        <w:rPr>
          <w:rFonts w:hint="eastAsia" w:ascii="仿宋_GB2312" w:hAnsi="黑体" w:eastAsia="仿宋_GB2312"/>
          <w:sz w:val="32"/>
          <w:szCs w:val="32"/>
          <w:lang w:val="en-US" w:eastAsia="zh-CN"/>
        </w:rPr>
        <w:t>3.</w:t>
      </w:r>
      <w:r>
        <w:rPr>
          <w:rFonts w:hint="eastAsia" w:ascii="仿宋_GB2312" w:hAnsi="黑体" w:eastAsia="仿宋_GB2312"/>
          <w:sz w:val="32"/>
          <w:szCs w:val="32"/>
        </w:rPr>
        <w:t>抗震节能农宅建设施工（示范）合同（协议）</w:t>
      </w:r>
    </w:p>
    <w:p>
      <w:pPr>
        <w:keepNext w:val="0"/>
        <w:keepLines w:val="0"/>
        <w:pageBreakBefore w:val="0"/>
        <w:widowControl w:val="0"/>
        <w:kinsoku/>
        <w:wordWrap/>
        <w:overflowPunct/>
        <w:topLinePunct w:val="0"/>
        <w:autoSpaceDE/>
        <w:autoSpaceDN/>
        <w:bidi w:val="0"/>
        <w:spacing w:line="560" w:lineRule="exact"/>
        <w:ind w:left="1920" w:hanging="1920" w:hangingChars="600"/>
        <w:textAlignment w:val="auto"/>
        <w:rPr>
          <w:rFonts w:hint="eastAsia" w:ascii="仿宋_GB2312" w:hAnsi="黑体" w:eastAsia="仿宋_GB2312"/>
          <w:sz w:val="32"/>
          <w:szCs w:val="32"/>
        </w:rPr>
      </w:pPr>
      <w:r>
        <w:rPr>
          <w:rFonts w:ascii="仿宋_GB2312" w:hAnsi="黑体" w:eastAsia="仿宋_GB2312"/>
          <w:sz w:val="32"/>
          <w:szCs w:val="32"/>
        </w:rPr>
        <w:t xml:space="preserve">     </w:t>
      </w:r>
      <w:r>
        <w:rPr>
          <w:rFonts w:hint="eastAsia" w:ascii="仿宋_GB2312" w:hAnsi="黑体" w:eastAsia="仿宋_GB2312"/>
          <w:sz w:val="32"/>
          <w:szCs w:val="32"/>
        </w:rPr>
        <w:t xml:space="preserve">    </w:t>
      </w:r>
      <w:r>
        <w:rPr>
          <w:rFonts w:ascii="仿宋_GB2312" w:hAnsi="黑体" w:eastAsia="仿宋_GB2312"/>
          <w:sz w:val="32"/>
          <w:szCs w:val="32"/>
        </w:rPr>
        <w:t xml:space="preserve"> </w:t>
      </w:r>
      <w:r>
        <w:rPr>
          <w:rFonts w:hint="eastAsia" w:ascii="仿宋_GB2312" w:hAnsi="黑体" w:eastAsia="仿宋_GB2312"/>
          <w:sz w:val="32"/>
          <w:szCs w:val="32"/>
          <w:lang w:val="en-US" w:eastAsia="zh-CN"/>
        </w:rPr>
        <w:t>4</w:t>
      </w:r>
      <w:r>
        <w:rPr>
          <w:rFonts w:ascii="仿宋_GB2312" w:hAnsi="黑体" w:eastAsia="仿宋_GB2312"/>
          <w:sz w:val="32"/>
          <w:szCs w:val="32"/>
        </w:rPr>
        <w:t>.</w:t>
      </w:r>
      <w:r>
        <w:rPr>
          <w:rFonts w:hint="eastAsia" w:ascii="仿宋_GB2312" w:hAnsi="仿宋" w:eastAsia="仿宋_GB2312"/>
          <w:sz w:val="32"/>
          <w:szCs w:val="32"/>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区</w:t>
      </w:r>
      <w:r>
        <w:rPr>
          <w:rFonts w:hint="eastAsia" w:ascii="仿宋_GB2312" w:hAnsi="黑体" w:eastAsia="仿宋_GB2312"/>
          <w:sz w:val="32"/>
          <w:szCs w:val="32"/>
        </w:rPr>
        <w:t>抗震节能建设计划和资金需求计划确认表</w:t>
      </w:r>
    </w:p>
    <w:p>
      <w:pPr>
        <w:keepNext w:val="0"/>
        <w:keepLines w:val="0"/>
        <w:pageBreakBefore w:val="0"/>
        <w:widowControl w:val="0"/>
        <w:kinsoku/>
        <w:wordWrap/>
        <w:overflowPunct/>
        <w:topLinePunct w:val="0"/>
        <w:autoSpaceDE/>
        <w:autoSpaceDN/>
        <w:bidi w:val="0"/>
        <w:spacing w:line="560" w:lineRule="exact"/>
        <w:ind w:firstLine="1600" w:firstLineChars="5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5.抗震节能工作联席会成员单位联系表</w:t>
      </w:r>
    </w:p>
    <w:p>
      <w:pPr>
        <w:spacing w:line="560" w:lineRule="exact"/>
        <w:ind w:firstLine="1600" w:firstLineChars="500"/>
        <w:rPr>
          <w:rFonts w:hint="eastAsia" w:ascii="仿宋_GB2312" w:hAnsi="黑体" w:eastAsia="仿宋_GB2312"/>
          <w:sz w:val="32"/>
          <w:szCs w:val="32"/>
          <w:lang w:val="en-US" w:eastAsia="zh-CN"/>
        </w:rPr>
        <w:sectPr>
          <w:headerReference r:id="rId3" w:type="default"/>
          <w:footerReference r:id="rId5" w:type="default"/>
          <w:headerReference r:id="rId4" w:type="even"/>
          <w:footerReference r:id="rId6" w:type="even"/>
          <w:pgSz w:w="11906" w:h="16838"/>
          <w:pgMar w:top="1440" w:right="1797" w:bottom="1440" w:left="1797" w:header="851" w:footer="992" w:gutter="0"/>
          <w:pgNumType w:fmt="numberInDash"/>
          <w:cols w:space="720" w:num="1"/>
          <w:docGrid w:linePitch="312" w:charSpace="0"/>
        </w:sectPr>
      </w:pPr>
    </w:p>
    <w:p>
      <w:pPr>
        <w:widowControl/>
        <w:jc w:val="left"/>
        <w:rPr>
          <w:rFonts w:hint="eastAsia" w:ascii="方正小标宋简体" w:hAnsi="黑体" w:eastAsia="黑体" w:cs="仿宋_GB2312"/>
          <w:bCs/>
          <w:sz w:val="44"/>
          <w:szCs w:val="44"/>
          <w:lang w:val="en-US" w:eastAsia="zh-CN"/>
        </w:rPr>
      </w:pPr>
      <w:r>
        <w:rPr>
          <w:rFonts w:hint="eastAsia" w:ascii="黑体" w:hAnsi="黑体" w:eastAsia="黑体" w:cs="仿宋_GB2312"/>
          <w:bCs/>
          <w:sz w:val="32"/>
          <w:szCs w:val="32"/>
        </w:rPr>
        <w:t>附件</w:t>
      </w:r>
      <w:r>
        <w:rPr>
          <w:rFonts w:hint="eastAsia" w:ascii="黑体" w:hAnsi="黑体" w:eastAsia="黑体" w:cs="仿宋_GB2312"/>
          <w:bCs/>
          <w:sz w:val="32"/>
          <w:szCs w:val="32"/>
          <w:lang w:val="en-US" w:eastAsia="zh-CN"/>
        </w:rPr>
        <w:t>1</w:t>
      </w:r>
    </w:p>
    <w:p>
      <w:pPr>
        <w:widowControl/>
        <w:ind w:firstLine="140" w:firstLineChars="50"/>
        <w:jc w:val="center"/>
        <w:rPr>
          <w:rFonts w:hint="eastAsia" w:ascii="方正小标宋简体" w:eastAsia="方正小标宋简体" w:cs="仿宋_GB2312"/>
          <w:bCs/>
          <w:sz w:val="44"/>
          <w:szCs w:val="44"/>
        </w:rPr>
      </w:pPr>
      <w:r>
        <w:rPr>
          <w:rFonts w:hint="eastAsia" w:ascii="仿宋_GB2312" w:hAnsi="仿宋_GB2312" w:eastAsia="仿宋_GB2312" w:cs="仿宋_GB2312"/>
          <w:bCs/>
          <w:sz w:val="28"/>
          <w:szCs w:val="28"/>
          <w:u w:val="single"/>
        </w:rPr>
        <w:t xml:space="preserve">      </w:t>
      </w:r>
      <w:r>
        <w:rPr>
          <w:rFonts w:hint="eastAsia" w:ascii="方正小标宋简体" w:eastAsia="方正小标宋简体" w:cs="仿宋_GB2312"/>
          <w:bCs/>
          <w:sz w:val="44"/>
          <w:szCs w:val="44"/>
        </w:rPr>
        <w:t>镇抗震节能农宅建设汇总</w:t>
      </w:r>
      <w:r>
        <w:rPr>
          <w:rFonts w:hint="eastAsia" w:ascii="方正小标宋简体" w:eastAsia="方正小标宋简体" w:cs="仿宋_GB2312"/>
          <w:bCs/>
          <w:sz w:val="44"/>
          <w:szCs w:val="44"/>
          <w:lang w:eastAsia="zh-CN"/>
        </w:rPr>
        <w:t>确认</w:t>
      </w:r>
      <w:r>
        <w:rPr>
          <w:rFonts w:hint="eastAsia" w:ascii="方正小标宋简体" w:eastAsia="方正小标宋简体" w:cs="仿宋_GB2312"/>
          <w:bCs/>
          <w:sz w:val="44"/>
          <w:szCs w:val="44"/>
        </w:rPr>
        <w:t>表</w:t>
      </w:r>
    </w:p>
    <w:p>
      <w:pPr>
        <w:widowControl/>
        <w:ind w:firstLine="140" w:firstLineChars="5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填报单位（盖章）：                        </w:t>
      </w:r>
      <w:r>
        <w:rPr>
          <w:rFonts w:hint="eastAsia" w:ascii="仿宋_GB2312" w:hAnsi="仿宋_GB2312" w:eastAsia="仿宋_GB2312" w:cs="仿宋_GB2312"/>
          <w:bCs/>
          <w:sz w:val="28"/>
          <w:szCs w:val="28"/>
          <w:lang w:val="en-US" w:eastAsia="zh-CN"/>
        </w:rPr>
        <w:t xml:space="preserve">                                    </w:t>
      </w:r>
      <w:r>
        <w:rPr>
          <w:rFonts w:hint="eastAsia" w:ascii="仿宋_GB2312" w:hAnsi="仿宋_GB2312" w:eastAsia="仿宋_GB2312" w:cs="仿宋_GB2312"/>
          <w:bCs/>
          <w:sz w:val="28"/>
          <w:szCs w:val="28"/>
        </w:rPr>
        <w:t>日期：  年  月   日</w:t>
      </w:r>
    </w:p>
    <w:tbl>
      <w:tblPr>
        <w:tblStyle w:val="7"/>
        <w:tblpPr w:leftFromText="180" w:rightFromText="180" w:vertAnchor="text" w:horzAnchor="page" w:tblpX="1446" w:tblpY="146"/>
        <w:tblOverlap w:val="never"/>
        <w:tblW w:w="13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082"/>
        <w:gridCol w:w="1129"/>
        <w:gridCol w:w="1"/>
        <w:gridCol w:w="1357"/>
        <w:gridCol w:w="1"/>
        <w:gridCol w:w="819"/>
        <w:gridCol w:w="1013"/>
        <w:gridCol w:w="876"/>
        <w:gridCol w:w="864"/>
        <w:gridCol w:w="984"/>
        <w:gridCol w:w="1308"/>
        <w:gridCol w:w="1626"/>
        <w:gridCol w:w="712"/>
        <w:gridCol w:w="701"/>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744" w:type="dxa"/>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5402" w:type="dxa"/>
            <w:gridSpan w:val="7"/>
            <w:vAlign w:val="center"/>
          </w:tcPr>
          <w:p>
            <w:pPr>
              <w:widowControl/>
              <w:jc w:val="both"/>
              <w:rPr>
                <w:rFonts w:hint="eastAsia" w:ascii="仿宋_GB2312" w:hAnsi="仿宋_GB2312" w:eastAsia="仿宋_GB2312" w:cs="仿宋_GB2312"/>
                <w:kern w:val="0"/>
                <w:sz w:val="24"/>
                <w:szCs w:val="24"/>
              </w:rPr>
            </w:pPr>
            <w:r>
              <w:rPr>
                <w:rFonts w:hint="eastAsia" w:ascii="仿宋_GB2312" w:hAnsi="仿宋_GB2312" w:eastAsia="仿宋_GB2312" w:cs="仿宋_GB2312"/>
                <w:bCs/>
                <w:kern w:val="0"/>
                <w:sz w:val="24"/>
                <w:szCs w:val="24"/>
                <w:lang w:val="en-US" w:eastAsia="zh-CN"/>
              </w:rPr>
              <w:t xml:space="preserve">（             ） </w:t>
            </w:r>
            <w:r>
              <w:rPr>
                <w:rFonts w:hint="eastAsia" w:ascii="仿宋_GB2312" w:hAnsi="仿宋_GB2312" w:eastAsia="仿宋_GB2312" w:cs="仿宋_GB2312"/>
                <w:bCs/>
                <w:kern w:val="0"/>
                <w:sz w:val="24"/>
                <w:szCs w:val="24"/>
              </w:rPr>
              <w:t xml:space="preserve">村 </w:t>
            </w:r>
            <w:r>
              <w:rPr>
                <w:rFonts w:hint="eastAsia" w:ascii="仿宋_GB2312" w:hAnsi="仿宋_GB2312" w:eastAsia="仿宋_GB2312" w:cs="仿宋_GB2312"/>
                <w:bCs/>
                <w:kern w:val="0"/>
                <w:sz w:val="24"/>
                <w:szCs w:val="24"/>
                <w:lang w:eastAsia="zh-CN"/>
              </w:rPr>
              <w:t>（</w:t>
            </w:r>
            <w:r>
              <w:rPr>
                <w:rFonts w:hint="eastAsia" w:ascii="仿宋_GB2312" w:hAnsi="仿宋_GB2312" w:eastAsia="仿宋_GB2312" w:cs="仿宋_GB2312"/>
                <w:bCs/>
                <w:kern w:val="0"/>
                <w:sz w:val="24"/>
                <w:szCs w:val="24"/>
              </w:rPr>
              <w:t xml:space="preserve">  </w:t>
            </w:r>
            <w:r>
              <w:rPr>
                <w:rFonts w:hint="eastAsia" w:ascii="仿宋_GB2312" w:hAnsi="仿宋_GB2312" w:eastAsia="仿宋_GB2312" w:cs="仿宋_GB2312"/>
                <w:bCs/>
                <w:kern w:val="0"/>
                <w:sz w:val="24"/>
                <w:szCs w:val="24"/>
                <w:lang w:val="en-US" w:eastAsia="zh-CN"/>
              </w:rPr>
              <w:t xml:space="preserve"> </w:t>
            </w:r>
            <w:r>
              <w:rPr>
                <w:rFonts w:hint="eastAsia" w:ascii="仿宋_GB2312" w:hAnsi="仿宋_GB2312" w:eastAsia="仿宋_GB2312" w:cs="仿宋_GB2312"/>
                <w:bCs/>
                <w:kern w:val="0"/>
                <w:sz w:val="24"/>
                <w:szCs w:val="24"/>
              </w:rPr>
              <w:t xml:space="preserve"> </w:t>
            </w:r>
            <w:r>
              <w:rPr>
                <w:rFonts w:hint="eastAsia" w:ascii="仿宋_GB2312" w:hAnsi="仿宋_GB2312" w:eastAsia="仿宋_GB2312" w:cs="仿宋_GB2312"/>
                <w:bCs/>
                <w:kern w:val="0"/>
                <w:sz w:val="24"/>
                <w:szCs w:val="24"/>
                <w:lang w:val="en-US" w:eastAsia="zh-CN"/>
              </w:rPr>
              <w:t xml:space="preserve">  ）</w:t>
            </w:r>
            <w:r>
              <w:rPr>
                <w:rFonts w:hint="eastAsia" w:ascii="仿宋_GB2312" w:hAnsi="仿宋_GB2312" w:eastAsia="仿宋_GB2312" w:cs="仿宋_GB2312"/>
                <w:bCs/>
                <w:kern w:val="0"/>
                <w:sz w:val="24"/>
                <w:szCs w:val="24"/>
              </w:rPr>
              <w:t>组</w:t>
            </w:r>
          </w:p>
        </w:tc>
        <w:tc>
          <w:tcPr>
            <w:tcW w:w="876" w:type="dxa"/>
            <w:vMerge w:val="restart"/>
            <w:vAlign w:val="center"/>
          </w:tcPr>
          <w:p>
            <w:pPr>
              <w:widowControl/>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是否为</w:t>
            </w:r>
            <w:r>
              <w:rPr>
                <w:rFonts w:hint="eastAsia" w:ascii="仿宋_GB2312" w:hAnsi="仿宋_GB2312" w:eastAsia="仿宋_GB2312" w:cs="仿宋_GB2312"/>
                <w:kern w:val="0"/>
                <w:sz w:val="24"/>
                <w:szCs w:val="24"/>
              </w:rPr>
              <w:t>本</w:t>
            </w:r>
            <w:r>
              <w:rPr>
                <w:rFonts w:hint="eastAsia" w:ascii="仿宋_GB2312" w:hAnsi="仿宋_GB2312" w:eastAsia="仿宋_GB2312" w:cs="仿宋_GB2312"/>
                <w:kern w:val="0"/>
                <w:sz w:val="24"/>
                <w:szCs w:val="24"/>
                <w:lang w:eastAsia="zh-CN"/>
              </w:rPr>
              <w:t>村</w:t>
            </w:r>
            <w:r>
              <w:rPr>
                <w:rFonts w:hint="eastAsia" w:ascii="仿宋_GB2312" w:hAnsi="仿宋_GB2312" w:eastAsia="仿宋_GB2312" w:cs="仿宋_GB2312"/>
                <w:kern w:val="0"/>
                <w:sz w:val="24"/>
                <w:szCs w:val="24"/>
              </w:rPr>
              <w:t>农业户籍</w:t>
            </w:r>
            <w:r>
              <w:rPr>
                <w:rFonts w:hint="eastAsia" w:ascii="仿宋_GB2312" w:hAnsi="仿宋_GB2312" w:eastAsia="仿宋_GB2312" w:cs="仿宋_GB2312"/>
                <w:kern w:val="0"/>
                <w:sz w:val="24"/>
                <w:szCs w:val="24"/>
                <w:lang w:eastAsia="zh-CN"/>
              </w:rPr>
              <w:t>户</w:t>
            </w:r>
          </w:p>
        </w:tc>
        <w:tc>
          <w:tcPr>
            <w:tcW w:w="864" w:type="dxa"/>
            <w:vMerge w:val="restart"/>
            <w:vAlign w:val="top"/>
          </w:tcPr>
          <w:p>
            <w:pPr>
              <w:widowControl/>
              <w:jc w:val="center"/>
              <w:rPr>
                <w:rFonts w:hint="eastAsia" w:ascii="仿宋_GB2312" w:hAnsi="仿宋_GB2312" w:eastAsia="仿宋_GB2312" w:cs="仿宋_GB2312"/>
                <w:kern w:val="0"/>
                <w:sz w:val="24"/>
                <w:szCs w:val="24"/>
                <w:lang w:eastAsia="zh-CN"/>
              </w:rPr>
            </w:pPr>
          </w:p>
          <w:p>
            <w:pPr>
              <w:widowControl/>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是否为集体经济组织成员居民户</w:t>
            </w:r>
          </w:p>
        </w:tc>
        <w:tc>
          <w:tcPr>
            <w:tcW w:w="984" w:type="dxa"/>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是否</w:t>
            </w:r>
            <w:r>
              <w:rPr>
                <w:rFonts w:hint="eastAsia" w:ascii="仿宋_GB2312" w:hAnsi="仿宋_GB2312" w:eastAsia="仿宋_GB2312" w:cs="仿宋_GB2312"/>
                <w:kern w:val="0"/>
                <w:sz w:val="24"/>
                <w:szCs w:val="24"/>
              </w:rPr>
              <w:t>已享受过</w:t>
            </w:r>
            <w:r>
              <w:rPr>
                <w:rFonts w:hint="eastAsia" w:ascii="仿宋_GB2312" w:hAnsi="仿宋_GB2312" w:eastAsia="仿宋_GB2312" w:cs="仿宋_GB2312"/>
                <w:kern w:val="0"/>
                <w:sz w:val="24"/>
                <w:szCs w:val="24"/>
                <w:lang w:eastAsia="zh-CN"/>
              </w:rPr>
              <w:t>以前抗震建设</w:t>
            </w:r>
            <w:r>
              <w:rPr>
                <w:rFonts w:hint="eastAsia" w:ascii="仿宋_GB2312" w:hAnsi="仿宋_GB2312" w:eastAsia="仿宋_GB2312" w:cs="仿宋_GB2312"/>
                <w:kern w:val="0"/>
                <w:sz w:val="24"/>
                <w:szCs w:val="24"/>
              </w:rPr>
              <w:t>政策</w:t>
            </w:r>
          </w:p>
        </w:tc>
        <w:tc>
          <w:tcPr>
            <w:tcW w:w="1308" w:type="dxa"/>
            <w:vMerge w:val="restart"/>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是否享受2017年以前（含2017年）</w:t>
            </w:r>
            <w:r>
              <w:rPr>
                <w:rFonts w:hint="eastAsia" w:ascii="仿宋_GB2312" w:hAnsi="仿宋_GB2312" w:eastAsia="仿宋_GB2312" w:cs="仿宋_GB2312"/>
                <w:kern w:val="0"/>
                <w:sz w:val="24"/>
                <w:szCs w:val="24"/>
                <w:lang w:eastAsia="zh-CN"/>
              </w:rPr>
              <w:t>农村</w:t>
            </w:r>
            <w:r>
              <w:rPr>
                <w:rFonts w:hint="eastAsia" w:ascii="仿宋_GB2312" w:hAnsi="仿宋_GB2312" w:eastAsia="仿宋_GB2312" w:cs="仿宋_GB2312"/>
                <w:kern w:val="0"/>
                <w:sz w:val="24"/>
                <w:szCs w:val="24"/>
              </w:rPr>
              <w:t>危房改造拆除重建</w:t>
            </w:r>
          </w:p>
        </w:tc>
        <w:tc>
          <w:tcPr>
            <w:tcW w:w="1626" w:type="dxa"/>
            <w:vMerge w:val="restart"/>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是否享受2018-2020年及2021-2025年</w:t>
            </w:r>
            <w:r>
              <w:rPr>
                <w:rFonts w:hint="eastAsia" w:ascii="仿宋_GB2312" w:hAnsi="仿宋_GB2312" w:eastAsia="仿宋_GB2312" w:cs="仿宋_GB2312"/>
                <w:kern w:val="0"/>
                <w:sz w:val="24"/>
                <w:szCs w:val="24"/>
                <w:lang w:eastAsia="zh-CN"/>
              </w:rPr>
              <w:t>农村</w:t>
            </w:r>
            <w:r>
              <w:rPr>
                <w:rFonts w:hint="eastAsia" w:ascii="仿宋_GB2312" w:hAnsi="仿宋_GB2312" w:eastAsia="仿宋_GB2312" w:cs="仿宋_GB2312"/>
                <w:kern w:val="0"/>
                <w:sz w:val="24"/>
                <w:szCs w:val="24"/>
              </w:rPr>
              <w:t>危房改造政策</w:t>
            </w:r>
          </w:p>
        </w:tc>
        <w:tc>
          <w:tcPr>
            <w:tcW w:w="712" w:type="dxa"/>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拟建设方式</w:t>
            </w:r>
          </w:p>
        </w:tc>
        <w:tc>
          <w:tcPr>
            <w:tcW w:w="703" w:type="dxa"/>
            <w:gridSpan w:val="2"/>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744" w:type="dxa"/>
            <w:vMerge w:val="continue"/>
            <w:vAlign w:val="center"/>
          </w:tcPr>
          <w:p>
            <w:pPr>
              <w:widowControl/>
              <w:jc w:val="center"/>
              <w:rPr>
                <w:rFonts w:hint="eastAsia" w:ascii="仿宋_GB2312" w:hAnsi="仿宋_GB2312" w:eastAsia="仿宋_GB2312" w:cs="仿宋_GB2312"/>
                <w:kern w:val="0"/>
                <w:sz w:val="24"/>
                <w:szCs w:val="24"/>
              </w:rPr>
            </w:pPr>
          </w:p>
        </w:tc>
        <w:tc>
          <w:tcPr>
            <w:tcW w:w="2212" w:type="dxa"/>
            <w:gridSpan w:val="3"/>
            <w:vAlign w:val="center"/>
          </w:tcPr>
          <w:p>
            <w:pPr>
              <w:widowControl/>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建设</w:t>
            </w:r>
            <w:r>
              <w:rPr>
                <w:rFonts w:hint="eastAsia" w:ascii="仿宋_GB2312" w:hAnsi="仿宋_GB2312" w:eastAsia="仿宋_GB2312" w:cs="仿宋_GB2312"/>
                <w:kern w:val="0"/>
                <w:sz w:val="24"/>
                <w:szCs w:val="24"/>
                <w:lang w:eastAsia="zh-CN"/>
              </w:rPr>
              <w:t>申请人</w:t>
            </w:r>
          </w:p>
        </w:tc>
        <w:tc>
          <w:tcPr>
            <w:tcW w:w="1358" w:type="dxa"/>
            <w:gridSpan w:val="2"/>
            <w:vMerge w:val="restart"/>
            <w:vAlign w:val="center"/>
          </w:tcPr>
          <w:p>
            <w:pPr>
              <w:widowControl/>
              <w:jc w:val="center"/>
              <w:rPr>
                <w:rFonts w:hint="eastAsia" w:ascii="仿宋_GB2312" w:hAnsi="仿宋_GB2312" w:eastAsia="仿宋_GB2312" w:cs="仿宋_GB2312"/>
                <w:kern w:val="0"/>
                <w:sz w:val="24"/>
                <w:szCs w:val="24"/>
              </w:rPr>
            </w:pPr>
          </w:p>
          <w:p>
            <w:pPr>
              <w:widowControl/>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集体建设用地（宅基地）地址</w:t>
            </w:r>
          </w:p>
        </w:tc>
        <w:tc>
          <w:tcPr>
            <w:tcW w:w="1832" w:type="dxa"/>
            <w:gridSpan w:val="2"/>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配偶</w:t>
            </w:r>
          </w:p>
        </w:tc>
        <w:tc>
          <w:tcPr>
            <w:tcW w:w="876" w:type="dxa"/>
            <w:vMerge w:val="continue"/>
            <w:vAlign w:val="center"/>
          </w:tcPr>
          <w:p>
            <w:pPr>
              <w:widowControl/>
              <w:jc w:val="center"/>
              <w:rPr>
                <w:rFonts w:hint="eastAsia" w:ascii="仿宋_GB2312" w:hAnsi="仿宋_GB2312" w:eastAsia="仿宋_GB2312" w:cs="仿宋_GB2312"/>
                <w:kern w:val="0"/>
                <w:sz w:val="24"/>
                <w:szCs w:val="24"/>
                <w:lang w:eastAsia="zh-CN"/>
              </w:rPr>
            </w:pPr>
          </w:p>
        </w:tc>
        <w:tc>
          <w:tcPr>
            <w:tcW w:w="864" w:type="dxa"/>
            <w:vMerge w:val="continue"/>
            <w:vAlign w:val="top"/>
          </w:tcPr>
          <w:p>
            <w:pPr>
              <w:widowControl/>
              <w:jc w:val="center"/>
              <w:rPr>
                <w:rFonts w:hint="eastAsia" w:ascii="仿宋_GB2312" w:hAnsi="仿宋_GB2312" w:eastAsia="仿宋_GB2312" w:cs="仿宋_GB2312"/>
                <w:kern w:val="0"/>
                <w:sz w:val="24"/>
                <w:szCs w:val="24"/>
                <w:lang w:eastAsia="zh-CN"/>
              </w:rPr>
            </w:pPr>
          </w:p>
        </w:tc>
        <w:tc>
          <w:tcPr>
            <w:tcW w:w="984" w:type="dxa"/>
            <w:vMerge w:val="continue"/>
            <w:vAlign w:val="center"/>
          </w:tcPr>
          <w:p>
            <w:pPr>
              <w:widowControl/>
              <w:jc w:val="center"/>
              <w:rPr>
                <w:rFonts w:hint="eastAsia" w:ascii="仿宋_GB2312" w:hAnsi="仿宋_GB2312" w:eastAsia="仿宋_GB2312" w:cs="仿宋_GB2312"/>
                <w:kern w:val="0"/>
                <w:sz w:val="24"/>
                <w:szCs w:val="24"/>
              </w:rPr>
            </w:pPr>
          </w:p>
        </w:tc>
        <w:tc>
          <w:tcPr>
            <w:tcW w:w="1308" w:type="dxa"/>
            <w:vMerge w:val="continue"/>
            <w:vAlign w:val="top"/>
          </w:tcPr>
          <w:p>
            <w:pPr>
              <w:widowControl/>
              <w:jc w:val="center"/>
              <w:rPr>
                <w:rFonts w:hint="eastAsia" w:ascii="仿宋_GB2312" w:hAnsi="仿宋_GB2312" w:eastAsia="仿宋_GB2312" w:cs="仿宋_GB2312"/>
                <w:kern w:val="0"/>
                <w:sz w:val="24"/>
                <w:szCs w:val="24"/>
              </w:rPr>
            </w:pPr>
          </w:p>
        </w:tc>
        <w:tc>
          <w:tcPr>
            <w:tcW w:w="1626" w:type="dxa"/>
            <w:vMerge w:val="continue"/>
            <w:vAlign w:val="top"/>
          </w:tcPr>
          <w:p>
            <w:pPr>
              <w:widowControl/>
              <w:jc w:val="center"/>
              <w:rPr>
                <w:rFonts w:hint="eastAsia" w:ascii="仿宋_GB2312" w:hAnsi="仿宋_GB2312" w:eastAsia="仿宋_GB2312" w:cs="仿宋_GB2312"/>
                <w:kern w:val="0"/>
                <w:sz w:val="24"/>
                <w:szCs w:val="24"/>
              </w:rPr>
            </w:pPr>
          </w:p>
        </w:tc>
        <w:tc>
          <w:tcPr>
            <w:tcW w:w="712" w:type="dxa"/>
            <w:vMerge w:val="continue"/>
            <w:vAlign w:val="center"/>
          </w:tcPr>
          <w:p>
            <w:pPr>
              <w:widowControl/>
              <w:jc w:val="center"/>
              <w:rPr>
                <w:rFonts w:hint="eastAsia" w:ascii="仿宋_GB2312" w:hAnsi="仿宋_GB2312" w:eastAsia="仿宋_GB2312" w:cs="仿宋_GB2312"/>
                <w:kern w:val="0"/>
                <w:sz w:val="24"/>
                <w:szCs w:val="24"/>
              </w:rPr>
            </w:pPr>
          </w:p>
        </w:tc>
        <w:tc>
          <w:tcPr>
            <w:tcW w:w="703" w:type="dxa"/>
            <w:gridSpan w:val="2"/>
            <w:vMerge w:val="continue"/>
            <w:vAlign w:val="center"/>
          </w:tcPr>
          <w:p>
            <w:pPr>
              <w:widowControl/>
              <w:jc w:val="center"/>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744" w:type="dxa"/>
            <w:vMerge w:val="continue"/>
            <w:vAlign w:val="center"/>
          </w:tcPr>
          <w:p>
            <w:pPr>
              <w:widowControl/>
              <w:jc w:val="center"/>
              <w:rPr>
                <w:rFonts w:hint="eastAsia" w:ascii="仿宋_GB2312" w:hAnsi="仿宋_GB2312" w:eastAsia="仿宋_GB2312" w:cs="仿宋_GB2312"/>
                <w:kern w:val="0"/>
                <w:sz w:val="32"/>
                <w:szCs w:val="32"/>
              </w:rPr>
            </w:pPr>
          </w:p>
        </w:tc>
        <w:tc>
          <w:tcPr>
            <w:tcW w:w="1082"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129"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身份证号</w:t>
            </w:r>
          </w:p>
        </w:tc>
        <w:tc>
          <w:tcPr>
            <w:tcW w:w="1358" w:type="dxa"/>
            <w:gridSpan w:val="2"/>
            <w:vMerge w:val="continue"/>
            <w:vAlign w:val="center"/>
          </w:tcPr>
          <w:p>
            <w:pPr>
              <w:widowControl/>
              <w:jc w:val="center"/>
              <w:rPr>
                <w:rFonts w:hint="eastAsia" w:ascii="仿宋_GB2312" w:hAnsi="仿宋_GB2312" w:eastAsia="仿宋_GB2312" w:cs="仿宋_GB2312"/>
                <w:kern w:val="0"/>
                <w:sz w:val="24"/>
                <w:szCs w:val="24"/>
              </w:rPr>
            </w:pPr>
          </w:p>
        </w:tc>
        <w:tc>
          <w:tcPr>
            <w:tcW w:w="820"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013"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身份证号</w:t>
            </w:r>
          </w:p>
        </w:tc>
        <w:tc>
          <w:tcPr>
            <w:tcW w:w="876" w:type="dxa"/>
            <w:vMerge w:val="continue"/>
            <w:vAlign w:val="center"/>
          </w:tcPr>
          <w:p>
            <w:pPr>
              <w:widowControl/>
              <w:jc w:val="center"/>
              <w:rPr>
                <w:rFonts w:hint="eastAsia" w:ascii="仿宋_GB2312" w:hAnsi="仿宋_GB2312" w:eastAsia="仿宋_GB2312" w:cs="仿宋_GB2312"/>
                <w:kern w:val="0"/>
                <w:sz w:val="32"/>
                <w:szCs w:val="32"/>
              </w:rPr>
            </w:pPr>
          </w:p>
        </w:tc>
        <w:tc>
          <w:tcPr>
            <w:tcW w:w="864" w:type="dxa"/>
            <w:vMerge w:val="continue"/>
            <w:vAlign w:val="top"/>
          </w:tcPr>
          <w:p>
            <w:pPr>
              <w:widowControl/>
              <w:jc w:val="center"/>
              <w:rPr>
                <w:rFonts w:hint="eastAsia" w:ascii="仿宋_GB2312" w:hAnsi="仿宋_GB2312" w:eastAsia="仿宋_GB2312" w:cs="仿宋_GB2312"/>
                <w:kern w:val="0"/>
                <w:sz w:val="32"/>
                <w:szCs w:val="32"/>
              </w:rPr>
            </w:pPr>
          </w:p>
        </w:tc>
        <w:tc>
          <w:tcPr>
            <w:tcW w:w="984" w:type="dxa"/>
            <w:vMerge w:val="continue"/>
            <w:vAlign w:val="top"/>
          </w:tcPr>
          <w:p>
            <w:pPr>
              <w:widowControl/>
              <w:jc w:val="center"/>
              <w:rPr>
                <w:rFonts w:hint="eastAsia" w:ascii="仿宋_GB2312" w:hAnsi="仿宋_GB2312" w:eastAsia="仿宋_GB2312" w:cs="仿宋_GB2312"/>
                <w:kern w:val="0"/>
                <w:sz w:val="32"/>
                <w:szCs w:val="32"/>
              </w:rPr>
            </w:pPr>
          </w:p>
        </w:tc>
        <w:tc>
          <w:tcPr>
            <w:tcW w:w="1308" w:type="dxa"/>
            <w:vMerge w:val="continue"/>
            <w:vAlign w:val="center"/>
          </w:tcPr>
          <w:p>
            <w:pPr>
              <w:widowControl/>
              <w:jc w:val="center"/>
              <w:rPr>
                <w:rFonts w:hint="eastAsia" w:ascii="仿宋_GB2312" w:hAnsi="仿宋_GB2312" w:eastAsia="仿宋_GB2312" w:cs="仿宋_GB2312"/>
                <w:kern w:val="0"/>
                <w:sz w:val="32"/>
                <w:szCs w:val="32"/>
              </w:rPr>
            </w:pPr>
          </w:p>
        </w:tc>
        <w:tc>
          <w:tcPr>
            <w:tcW w:w="1626" w:type="dxa"/>
            <w:vMerge w:val="continue"/>
            <w:vAlign w:val="center"/>
          </w:tcPr>
          <w:p>
            <w:pPr>
              <w:widowControl/>
              <w:jc w:val="center"/>
              <w:rPr>
                <w:rFonts w:hint="eastAsia" w:ascii="仿宋_GB2312" w:hAnsi="仿宋_GB2312" w:eastAsia="仿宋_GB2312" w:cs="仿宋_GB2312"/>
                <w:kern w:val="0"/>
                <w:sz w:val="32"/>
                <w:szCs w:val="32"/>
              </w:rPr>
            </w:pPr>
          </w:p>
        </w:tc>
        <w:tc>
          <w:tcPr>
            <w:tcW w:w="712" w:type="dxa"/>
            <w:vMerge w:val="continue"/>
            <w:vAlign w:val="center"/>
          </w:tcPr>
          <w:p>
            <w:pPr>
              <w:widowControl/>
              <w:jc w:val="center"/>
              <w:rPr>
                <w:rFonts w:hint="eastAsia" w:ascii="仿宋_GB2312" w:hAnsi="仿宋_GB2312" w:eastAsia="仿宋_GB2312" w:cs="仿宋_GB2312"/>
                <w:kern w:val="0"/>
                <w:sz w:val="32"/>
                <w:szCs w:val="32"/>
              </w:rPr>
            </w:pPr>
          </w:p>
        </w:tc>
        <w:tc>
          <w:tcPr>
            <w:tcW w:w="703" w:type="dxa"/>
            <w:gridSpan w:val="2"/>
            <w:vMerge w:val="continue"/>
            <w:vAlign w:val="center"/>
          </w:tcPr>
          <w:p>
            <w:pPr>
              <w:widowControl/>
              <w:jc w:val="center"/>
              <w:rPr>
                <w:rFonts w:hint="eastAsia"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744" w:type="dxa"/>
            <w:vAlign w:val="center"/>
          </w:tcPr>
          <w:p>
            <w:pPr>
              <w:jc w:val="center"/>
              <w:rPr>
                <w:rFonts w:hint="eastAsia" w:ascii="仿宋_GB2312" w:hAnsi="仿宋_GB2312" w:eastAsia="仿宋_GB2312" w:cs="仿宋_GB2312"/>
                <w:bCs/>
                <w:kern w:val="0"/>
                <w:sz w:val="32"/>
                <w:szCs w:val="32"/>
              </w:rPr>
            </w:pPr>
          </w:p>
        </w:tc>
        <w:tc>
          <w:tcPr>
            <w:tcW w:w="1082" w:type="dxa"/>
            <w:vAlign w:val="center"/>
          </w:tcPr>
          <w:p>
            <w:pPr>
              <w:widowControl/>
              <w:jc w:val="left"/>
              <w:rPr>
                <w:rFonts w:hint="eastAsia" w:ascii="仿宋_GB2312" w:hAnsi="仿宋_GB2312" w:eastAsia="仿宋_GB2312" w:cs="仿宋_GB2312"/>
                <w:bCs/>
                <w:kern w:val="0"/>
                <w:sz w:val="32"/>
                <w:szCs w:val="32"/>
              </w:rPr>
            </w:pPr>
          </w:p>
        </w:tc>
        <w:tc>
          <w:tcPr>
            <w:tcW w:w="1130" w:type="dxa"/>
            <w:gridSpan w:val="2"/>
            <w:vAlign w:val="center"/>
          </w:tcPr>
          <w:p>
            <w:pPr>
              <w:widowControl/>
              <w:jc w:val="left"/>
              <w:rPr>
                <w:rFonts w:hint="eastAsia" w:ascii="仿宋_GB2312" w:hAnsi="仿宋_GB2312" w:eastAsia="仿宋_GB2312" w:cs="仿宋_GB2312"/>
                <w:bCs/>
                <w:kern w:val="0"/>
                <w:sz w:val="32"/>
                <w:szCs w:val="32"/>
              </w:rPr>
            </w:pPr>
          </w:p>
        </w:tc>
        <w:tc>
          <w:tcPr>
            <w:tcW w:w="1357" w:type="dxa"/>
            <w:vAlign w:val="center"/>
          </w:tcPr>
          <w:p>
            <w:pPr>
              <w:widowControl/>
              <w:jc w:val="left"/>
              <w:rPr>
                <w:rFonts w:hint="eastAsia" w:ascii="仿宋_GB2312" w:hAnsi="仿宋_GB2312" w:eastAsia="仿宋_GB2312" w:cs="仿宋_GB2312"/>
                <w:bCs/>
                <w:kern w:val="0"/>
                <w:sz w:val="32"/>
                <w:szCs w:val="32"/>
              </w:rPr>
            </w:pPr>
          </w:p>
        </w:tc>
        <w:tc>
          <w:tcPr>
            <w:tcW w:w="820" w:type="dxa"/>
            <w:gridSpan w:val="2"/>
            <w:vAlign w:val="center"/>
          </w:tcPr>
          <w:p>
            <w:pPr>
              <w:widowControl/>
              <w:jc w:val="left"/>
              <w:rPr>
                <w:rFonts w:hint="eastAsia" w:ascii="仿宋_GB2312" w:hAnsi="仿宋_GB2312" w:eastAsia="仿宋_GB2312" w:cs="仿宋_GB2312"/>
                <w:bCs/>
                <w:kern w:val="0"/>
                <w:sz w:val="32"/>
                <w:szCs w:val="32"/>
              </w:rPr>
            </w:pPr>
          </w:p>
        </w:tc>
        <w:tc>
          <w:tcPr>
            <w:tcW w:w="1013" w:type="dxa"/>
            <w:vAlign w:val="center"/>
          </w:tcPr>
          <w:p>
            <w:pPr>
              <w:widowControl/>
              <w:jc w:val="left"/>
              <w:rPr>
                <w:rFonts w:hint="eastAsia" w:ascii="仿宋_GB2312" w:hAnsi="仿宋_GB2312" w:eastAsia="仿宋_GB2312" w:cs="仿宋_GB2312"/>
                <w:bCs/>
                <w:kern w:val="0"/>
                <w:sz w:val="32"/>
                <w:szCs w:val="32"/>
              </w:rPr>
            </w:pPr>
          </w:p>
        </w:tc>
        <w:tc>
          <w:tcPr>
            <w:tcW w:w="876" w:type="dxa"/>
            <w:vAlign w:val="center"/>
          </w:tcPr>
          <w:p>
            <w:pPr>
              <w:widowControl/>
              <w:jc w:val="left"/>
              <w:rPr>
                <w:rFonts w:hint="eastAsia" w:ascii="仿宋_GB2312" w:hAnsi="仿宋_GB2312" w:eastAsia="仿宋_GB2312" w:cs="仿宋_GB2312"/>
                <w:bCs/>
                <w:kern w:val="0"/>
                <w:sz w:val="32"/>
                <w:szCs w:val="32"/>
              </w:rPr>
            </w:pPr>
          </w:p>
        </w:tc>
        <w:tc>
          <w:tcPr>
            <w:tcW w:w="864" w:type="dxa"/>
            <w:vAlign w:val="top"/>
          </w:tcPr>
          <w:p>
            <w:pPr>
              <w:widowControl/>
              <w:jc w:val="left"/>
              <w:rPr>
                <w:rFonts w:hint="eastAsia" w:ascii="仿宋_GB2312" w:hAnsi="仿宋_GB2312" w:eastAsia="仿宋_GB2312" w:cs="仿宋_GB2312"/>
                <w:bCs/>
                <w:kern w:val="0"/>
                <w:sz w:val="32"/>
                <w:szCs w:val="32"/>
              </w:rPr>
            </w:pPr>
          </w:p>
        </w:tc>
        <w:tc>
          <w:tcPr>
            <w:tcW w:w="984" w:type="dxa"/>
            <w:vAlign w:val="top"/>
          </w:tcPr>
          <w:p>
            <w:pPr>
              <w:widowControl/>
              <w:jc w:val="left"/>
              <w:rPr>
                <w:rFonts w:hint="eastAsia" w:ascii="仿宋_GB2312" w:hAnsi="仿宋_GB2312" w:eastAsia="仿宋_GB2312" w:cs="仿宋_GB2312"/>
                <w:bCs/>
                <w:kern w:val="0"/>
                <w:sz w:val="32"/>
                <w:szCs w:val="32"/>
              </w:rPr>
            </w:pPr>
          </w:p>
        </w:tc>
        <w:tc>
          <w:tcPr>
            <w:tcW w:w="1308" w:type="dxa"/>
            <w:vAlign w:val="center"/>
          </w:tcPr>
          <w:p>
            <w:pPr>
              <w:widowControl/>
              <w:jc w:val="left"/>
              <w:rPr>
                <w:rFonts w:hint="eastAsia" w:ascii="仿宋_GB2312" w:hAnsi="仿宋_GB2312" w:eastAsia="仿宋_GB2312" w:cs="仿宋_GB2312"/>
                <w:bCs/>
                <w:kern w:val="0"/>
                <w:sz w:val="32"/>
                <w:szCs w:val="32"/>
              </w:rPr>
            </w:pPr>
          </w:p>
        </w:tc>
        <w:tc>
          <w:tcPr>
            <w:tcW w:w="1626" w:type="dxa"/>
            <w:vAlign w:val="center"/>
          </w:tcPr>
          <w:p>
            <w:pPr>
              <w:widowControl/>
              <w:jc w:val="left"/>
              <w:rPr>
                <w:rFonts w:hint="eastAsia" w:ascii="仿宋_GB2312" w:hAnsi="仿宋_GB2312" w:eastAsia="仿宋_GB2312" w:cs="仿宋_GB2312"/>
                <w:bCs/>
                <w:kern w:val="0"/>
                <w:sz w:val="32"/>
                <w:szCs w:val="32"/>
              </w:rPr>
            </w:pPr>
          </w:p>
        </w:tc>
        <w:tc>
          <w:tcPr>
            <w:tcW w:w="712" w:type="dxa"/>
            <w:vAlign w:val="center"/>
          </w:tcPr>
          <w:p>
            <w:pPr>
              <w:widowControl/>
              <w:jc w:val="left"/>
              <w:rPr>
                <w:rFonts w:hint="eastAsia" w:ascii="仿宋_GB2312" w:hAnsi="仿宋_GB2312" w:eastAsia="仿宋_GB2312" w:cs="仿宋_GB2312"/>
                <w:bCs/>
                <w:kern w:val="0"/>
                <w:sz w:val="32"/>
                <w:szCs w:val="32"/>
              </w:rPr>
            </w:pPr>
          </w:p>
        </w:tc>
        <w:tc>
          <w:tcPr>
            <w:tcW w:w="703" w:type="dxa"/>
            <w:gridSpan w:val="2"/>
            <w:vAlign w:val="center"/>
          </w:tcPr>
          <w:p>
            <w:pPr>
              <w:widowControl/>
              <w:jc w:val="left"/>
              <w:rPr>
                <w:rFonts w:hint="eastAsia" w:ascii="仿宋_GB2312" w:hAnsi="仿宋_GB2312" w:eastAsia="仿宋_GB2312" w:cs="仿宋_GB2312"/>
                <w:bCs/>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744" w:type="dxa"/>
            <w:vAlign w:val="center"/>
          </w:tcPr>
          <w:p>
            <w:pPr>
              <w:jc w:val="center"/>
              <w:rPr>
                <w:rFonts w:hint="eastAsia" w:ascii="仿宋_GB2312" w:hAnsi="仿宋_GB2312" w:eastAsia="仿宋_GB2312" w:cs="仿宋_GB2312"/>
                <w:bCs/>
                <w:kern w:val="0"/>
                <w:sz w:val="32"/>
                <w:szCs w:val="32"/>
              </w:rPr>
            </w:pPr>
          </w:p>
        </w:tc>
        <w:tc>
          <w:tcPr>
            <w:tcW w:w="1082" w:type="dxa"/>
            <w:vAlign w:val="center"/>
          </w:tcPr>
          <w:p>
            <w:pPr>
              <w:widowControl/>
              <w:jc w:val="left"/>
              <w:rPr>
                <w:rFonts w:hint="eastAsia" w:ascii="仿宋_GB2312" w:hAnsi="仿宋_GB2312" w:eastAsia="仿宋_GB2312" w:cs="仿宋_GB2312"/>
                <w:bCs/>
                <w:kern w:val="0"/>
                <w:sz w:val="32"/>
                <w:szCs w:val="32"/>
              </w:rPr>
            </w:pPr>
          </w:p>
        </w:tc>
        <w:tc>
          <w:tcPr>
            <w:tcW w:w="1130" w:type="dxa"/>
            <w:gridSpan w:val="2"/>
            <w:vAlign w:val="center"/>
          </w:tcPr>
          <w:p>
            <w:pPr>
              <w:widowControl/>
              <w:jc w:val="left"/>
              <w:rPr>
                <w:rFonts w:hint="eastAsia" w:ascii="仿宋_GB2312" w:hAnsi="仿宋_GB2312" w:eastAsia="仿宋_GB2312" w:cs="仿宋_GB2312"/>
                <w:bCs/>
                <w:kern w:val="0"/>
                <w:sz w:val="32"/>
                <w:szCs w:val="32"/>
              </w:rPr>
            </w:pPr>
          </w:p>
        </w:tc>
        <w:tc>
          <w:tcPr>
            <w:tcW w:w="1357" w:type="dxa"/>
            <w:vAlign w:val="center"/>
          </w:tcPr>
          <w:p>
            <w:pPr>
              <w:widowControl/>
              <w:jc w:val="left"/>
              <w:rPr>
                <w:rFonts w:hint="eastAsia" w:ascii="仿宋_GB2312" w:hAnsi="仿宋_GB2312" w:eastAsia="仿宋_GB2312" w:cs="仿宋_GB2312"/>
                <w:bCs/>
                <w:kern w:val="0"/>
                <w:sz w:val="32"/>
                <w:szCs w:val="32"/>
              </w:rPr>
            </w:pPr>
          </w:p>
        </w:tc>
        <w:tc>
          <w:tcPr>
            <w:tcW w:w="820" w:type="dxa"/>
            <w:gridSpan w:val="2"/>
            <w:vAlign w:val="center"/>
          </w:tcPr>
          <w:p>
            <w:pPr>
              <w:widowControl/>
              <w:jc w:val="left"/>
              <w:rPr>
                <w:rFonts w:hint="eastAsia" w:ascii="仿宋_GB2312" w:hAnsi="仿宋_GB2312" w:eastAsia="仿宋_GB2312" w:cs="仿宋_GB2312"/>
                <w:bCs/>
                <w:kern w:val="0"/>
                <w:sz w:val="32"/>
                <w:szCs w:val="32"/>
              </w:rPr>
            </w:pPr>
          </w:p>
        </w:tc>
        <w:tc>
          <w:tcPr>
            <w:tcW w:w="1013" w:type="dxa"/>
            <w:vAlign w:val="center"/>
          </w:tcPr>
          <w:p>
            <w:pPr>
              <w:widowControl/>
              <w:jc w:val="left"/>
              <w:rPr>
                <w:rFonts w:hint="eastAsia" w:ascii="仿宋_GB2312" w:hAnsi="仿宋_GB2312" w:eastAsia="仿宋_GB2312" w:cs="仿宋_GB2312"/>
                <w:bCs/>
                <w:kern w:val="0"/>
                <w:sz w:val="32"/>
                <w:szCs w:val="32"/>
              </w:rPr>
            </w:pPr>
          </w:p>
        </w:tc>
        <w:tc>
          <w:tcPr>
            <w:tcW w:w="876" w:type="dxa"/>
            <w:vAlign w:val="center"/>
          </w:tcPr>
          <w:p>
            <w:pPr>
              <w:widowControl/>
              <w:jc w:val="left"/>
              <w:rPr>
                <w:rFonts w:hint="eastAsia" w:ascii="仿宋_GB2312" w:hAnsi="仿宋_GB2312" w:eastAsia="仿宋_GB2312" w:cs="仿宋_GB2312"/>
                <w:bCs/>
                <w:kern w:val="0"/>
                <w:sz w:val="32"/>
                <w:szCs w:val="32"/>
              </w:rPr>
            </w:pPr>
          </w:p>
        </w:tc>
        <w:tc>
          <w:tcPr>
            <w:tcW w:w="864" w:type="dxa"/>
            <w:vAlign w:val="top"/>
          </w:tcPr>
          <w:p>
            <w:pPr>
              <w:widowControl/>
              <w:jc w:val="left"/>
              <w:rPr>
                <w:rFonts w:hint="eastAsia" w:ascii="仿宋_GB2312" w:hAnsi="仿宋_GB2312" w:eastAsia="仿宋_GB2312" w:cs="仿宋_GB2312"/>
                <w:bCs/>
                <w:kern w:val="0"/>
                <w:sz w:val="32"/>
                <w:szCs w:val="32"/>
              </w:rPr>
            </w:pPr>
          </w:p>
        </w:tc>
        <w:tc>
          <w:tcPr>
            <w:tcW w:w="984" w:type="dxa"/>
            <w:vAlign w:val="top"/>
          </w:tcPr>
          <w:p>
            <w:pPr>
              <w:widowControl/>
              <w:jc w:val="left"/>
              <w:rPr>
                <w:rFonts w:hint="eastAsia" w:ascii="仿宋_GB2312" w:hAnsi="仿宋_GB2312" w:eastAsia="仿宋_GB2312" w:cs="仿宋_GB2312"/>
                <w:bCs/>
                <w:kern w:val="0"/>
                <w:sz w:val="32"/>
                <w:szCs w:val="32"/>
              </w:rPr>
            </w:pPr>
          </w:p>
        </w:tc>
        <w:tc>
          <w:tcPr>
            <w:tcW w:w="1308" w:type="dxa"/>
            <w:vAlign w:val="center"/>
          </w:tcPr>
          <w:p>
            <w:pPr>
              <w:widowControl/>
              <w:jc w:val="left"/>
              <w:rPr>
                <w:rFonts w:hint="eastAsia" w:ascii="仿宋_GB2312" w:hAnsi="仿宋_GB2312" w:eastAsia="仿宋_GB2312" w:cs="仿宋_GB2312"/>
                <w:bCs/>
                <w:kern w:val="0"/>
                <w:sz w:val="32"/>
                <w:szCs w:val="32"/>
              </w:rPr>
            </w:pPr>
          </w:p>
        </w:tc>
        <w:tc>
          <w:tcPr>
            <w:tcW w:w="1626" w:type="dxa"/>
            <w:vAlign w:val="center"/>
          </w:tcPr>
          <w:p>
            <w:pPr>
              <w:widowControl/>
              <w:jc w:val="left"/>
              <w:rPr>
                <w:rFonts w:hint="eastAsia" w:ascii="仿宋_GB2312" w:hAnsi="仿宋_GB2312" w:eastAsia="仿宋_GB2312" w:cs="仿宋_GB2312"/>
                <w:bCs/>
                <w:kern w:val="0"/>
                <w:sz w:val="32"/>
                <w:szCs w:val="32"/>
              </w:rPr>
            </w:pPr>
          </w:p>
        </w:tc>
        <w:tc>
          <w:tcPr>
            <w:tcW w:w="712" w:type="dxa"/>
            <w:vAlign w:val="center"/>
          </w:tcPr>
          <w:p>
            <w:pPr>
              <w:widowControl/>
              <w:jc w:val="left"/>
              <w:rPr>
                <w:rFonts w:hint="eastAsia" w:ascii="仿宋_GB2312" w:hAnsi="仿宋_GB2312" w:eastAsia="仿宋_GB2312" w:cs="仿宋_GB2312"/>
                <w:bCs/>
                <w:kern w:val="0"/>
                <w:sz w:val="32"/>
                <w:szCs w:val="32"/>
              </w:rPr>
            </w:pPr>
          </w:p>
        </w:tc>
        <w:tc>
          <w:tcPr>
            <w:tcW w:w="703" w:type="dxa"/>
            <w:gridSpan w:val="2"/>
            <w:vAlign w:val="center"/>
          </w:tcPr>
          <w:p>
            <w:pPr>
              <w:widowControl/>
              <w:jc w:val="left"/>
              <w:rPr>
                <w:rFonts w:hint="eastAsia" w:ascii="仿宋_GB2312" w:hAnsi="仿宋_GB2312" w:eastAsia="仿宋_GB2312" w:cs="仿宋_GB2312"/>
                <w:bCs/>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Height w:val="1535" w:hRule="atLeast"/>
        </w:trPr>
        <w:tc>
          <w:tcPr>
            <w:tcW w:w="1826" w:type="dxa"/>
            <w:gridSpan w:val="2"/>
            <w:vAlign w:val="center"/>
          </w:tcPr>
          <w:p>
            <w:pPr>
              <w:widowControl/>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24"/>
                <w:szCs w:val="24"/>
                <w:lang w:eastAsia="zh-CN"/>
              </w:rPr>
              <w:t>部门核查意见：</w:t>
            </w:r>
            <w:r>
              <w:rPr>
                <w:rFonts w:hint="eastAsia" w:ascii="仿宋_GB2312" w:hAnsi="仿宋_GB2312" w:eastAsia="仿宋_GB2312" w:cs="仿宋_GB2312"/>
                <w:bCs/>
                <w:kern w:val="0"/>
                <w:sz w:val="24"/>
                <w:szCs w:val="24"/>
                <w:lang w:val="en-US" w:eastAsia="zh-CN"/>
              </w:rPr>
              <w:t xml:space="preserve">                                                                                         </w:t>
            </w:r>
          </w:p>
        </w:tc>
        <w:tc>
          <w:tcPr>
            <w:tcW w:w="2487" w:type="dxa"/>
            <w:gridSpan w:val="3"/>
            <w:vAlign w:val="center"/>
          </w:tcPr>
          <w:p>
            <w:pPr>
              <w:widowControl/>
              <w:ind w:firstLine="630" w:firstLineChars="300"/>
              <w:jc w:val="left"/>
              <w:rPr>
                <w:rFonts w:hint="eastAsia"/>
                <w:lang w:eastAsia="zh-CN"/>
              </w:rPr>
            </w:pPr>
            <w:r>
              <w:rPr>
                <w:rFonts w:hint="eastAsia"/>
                <w:lang w:eastAsia="zh-CN"/>
              </w:rPr>
              <w:t>区财政局</w:t>
            </w:r>
          </w:p>
          <w:p>
            <w:pPr>
              <w:pStyle w:val="2"/>
              <w:rPr>
                <w:rFonts w:hint="eastAsia" w:ascii="仿宋_GB2312" w:hAnsi="仿宋_GB2312" w:eastAsia="仿宋_GB2312" w:cs="仿宋_GB2312"/>
                <w:bCs/>
                <w:kern w:val="0"/>
                <w:sz w:val="24"/>
                <w:szCs w:val="24"/>
                <w:lang w:val="en-US" w:eastAsia="zh-CN"/>
              </w:rPr>
            </w:pPr>
            <w:r>
              <w:rPr>
                <w:rFonts w:hint="eastAsia" w:ascii="仿宋_GB2312" w:hAnsi="仿宋_GB2312" w:eastAsia="仿宋_GB2312" w:cs="仿宋_GB2312"/>
                <w:bCs/>
                <w:kern w:val="0"/>
                <w:sz w:val="24"/>
                <w:szCs w:val="24"/>
                <w:lang w:val="en-US" w:eastAsia="zh-CN"/>
              </w:rPr>
              <w:t xml:space="preserve">  </w:t>
            </w:r>
            <w:r>
              <w:rPr>
                <w:rFonts w:hint="eastAsia" w:ascii="仿宋_GB2312" w:hAnsi="仿宋_GB2312" w:eastAsia="仿宋_GB2312" w:cs="仿宋_GB2312"/>
                <w:bCs/>
                <w:kern w:val="0"/>
                <w:sz w:val="24"/>
                <w:szCs w:val="24"/>
                <w:lang w:eastAsia="zh-CN"/>
              </w:rPr>
              <w:t>（盖章）</w:t>
            </w:r>
          </w:p>
          <w:p>
            <w:pPr>
              <w:pStyle w:val="2"/>
              <w:ind w:left="0" w:leftChars="0" w:firstLine="0" w:firstLineChars="0"/>
              <w:rPr>
                <w:rFonts w:hint="eastAsia" w:ascii="仿宋_GB2312" w:hAnsi="仿宋_GB2312" w:eastAsia="仿宋_GB2312" w:cs="仿宋_GB2312"/>
                <w:bCs/>
                <w:kern w:val="0"/>
                <w:sz w:val="24"/>
                <w:szCs w:val="24"/>
                <w:lang w:eastAsia="zh-CN"/>
              </w:rPr>
            </w:pPr>
            <w:r>
              <w:rPr>
                <w:rFonts w:hint="eastAsia" w:ascii="仿宋_GB2312" w:hAnsi="仿宋_GB2312" w:eastAsia="仿宋_GB2312" w:cs="仿宋_GB2312"/>
                <w:bCs/>
                <w:kern w:val="0"/>
                <w:sz w:val="24"/>
                <w:szCs w:val="24"/>
                <w:lang w:eastAsia="zh-CN"/>
              </w:rPr>
              <w:t>经办人：</w:t>
            </w:r>
          </w:p>
        </w:tc>
        <w:tc>
          <w:tcPr>
            <w:tcW w:w="2709" w:type="dxa"/>
            <w:gridSpan w:val="4"/>
            <w:vAlign w:val="center"/>
          </w:tcPr>
          <w:p>
            <w:pPr>
              <w:widowControl/>
              <w:jc w:val="center"/>
              <w:rPr>
                <w:rFonts w:hint="eastAsia"/>
                <w:lang w:val="en-US" w:eastAsia="zh-CN"/>
              </w:rPr>
            </w:pPr>
            <w:r>
              <w:rPr>
                <w:rFonts w:hint="eastAsia"/>
                <w:lang w:val="en-US" w:eastAsia="zh-CN"/>
              </w:rPr>
              <w:t>区农业农村局</w:t>
            </w:r>
          </w:p>
          <w:p>
            <w:pPr>
              <w:pStyle w:val="2"/>
              <w:rPr>
                <w:rFonts w:hint="eastAsia"/>
                <w:lang w:val="en-US" w:eastAsia="zh-CN"/>
              </w:rPr>
            </w:pPr>
            <w:r>
              <w:rPr>
                <w:rFonts w:hint="eastAsia"/>
                <w:lang w:val="en-US" w:eastAsia="zh-CN"/>
              </w:rPr>
              <w:t xml:space="preserve">     </w:t>
            </w:r>
            <w:r>
              <w:rPr>
                <w:rFonts w:hint="eastAsia" w:ascii="仿宋_GB2312" w:hAnsi="仿宋_GB2312" w:eastAsia="仿宋_GB2312" w:cs="仿宋_GB2312"/>
                <w:bCs/>
                <w:kern w:val="0"/>
                <w:sz w:val="24"/>
                <w:szCs w:val="24"/>
                <w:lang w:eastAsia="zh-CN"/>
              </w:rPr>
              <w:t>（盖章）</w:t>
            </w:r>
          </w:p>
          <w:p>
            <w:pPr>
              <w:pStyle w:val="2"/>
              <w:ind w:left="0" w:leftChars="0" w:firstLine="0" w:firstLineChars="0"/>
              <w:rPr>
                <w:rFonts w:hint="eastAsia"/>
                <w:lang w:val="en-US" w:eastAsia="zh-CN"/>
              </w:rPr>
            </w:pPr>
            <w:r>
              <w:rPr>
                <w:rFonts w:hint="eastAsia" w:ascii="仿宋_GB2312" w:hAnsi="仿宋_GB2312" w:eastAsia="仿宋_GB2312" w:cs="仿宋_GB2312"/>
                <w:bCs/>
                <w:kern w:val="0"/>
                <w:sz w:val="24"/>
                <w:szCs w:val="24"/>
                <w:lang w:eastAsia="zh-CN"/>
              </w:rPr>
              <w:t>经办人：</w:t>
            </w:r>
          </w:p>
        </w:tc>
        <w:tc>
          <w:tcPr>
            <w:tcW w:w="3156" w:type="dxa"/>
            <w:gridSpan w:val="3"/>
            <w:vAlign w:val="center"/>
          </w:tcPr>
          <w:p>
            <w:pPr>
              <w:widowControl/>
              <w:ind w:firstLine="840" w:firstLineChars="400"/>
              <w:jc w:val="both"/>
              <w:rPr>
                <w:rFonts w:hint="eastAsia"/>
                <w:lang w:val="en-US" w:eastAsia="zh-CN"/>
              </w:rPr>
            </w:pPr>
            <w:r>
              <w:rPr>
                <w:rFonts w:hint="eastAsia"/>
                <w:lang w:val="en-US" w:eastAsia="zh-CN"/>
              </w:rPr>
              <w:t>区经管站</w:t>
            </w:r>
          </w:p>
          <w:p>
            <w:pPr>
              <w:pStyle w:val="2"/>
              <w:rPr>
                <w:rFonts w:hint="eastAsia" w:ascii="仿宋_GB2312" w:hAnsi="仿宋_GB2312" w:eastAsia="仿宋_GB2312" w:cs="仿宋_GB2312"/>
                <w:bCs/>
                <w:kern w:val="0"/>
                <w:sz w:val="24"/>
                <w:szCs w:val="24"/>
                <w:lang w:val="en-US" w:eastAsia="zh-CN"/>
              </w:rPr>
            </w:pPr>
            <w:r>
              <w:rPr>
                <w:rFonts w:hint="eastAsia" w:ascii="仿宋_GB2312" w:hAnsi="仿宋_GB2312" w:eastAsia="仿宋_GB2312" w:cs="仿宋_GB2312"/>
                <w:bCs/>
                <w:kern w:val="0"/>
                <w:sz w:val="24"/>
                <w:szCs w:val="24"/>
                <w:lang w:val="en-US" w:eastAsia="zh-CN"/>
              </w:rPr>
              <w:t xml:space="preserve">   </w:t>
            </w:r>
            <w:r>
              <w:rPr>
                <w:rFonts w:hint="eastAsia" w:ascii="仿宋_GB2312" w:hAnsi="仿宋_GB2312" w:eastAsia="仿宋_GB2312" w:cs="仿宋_GB2312"/>
                <w:bCs/>
                <w:kern w:val="0"/>
                <w:sz w:val="24"/>
                <w:szCs w:val="24"/>
                <w:lang w:eastAsia="zh-CN"/>
              </w:rPr>
              <w:t>（盖章）</w:t>
            </w:r>
          </w:p>
          <w:p>
            <w:pPr>
              <w:pStyle w:val="2"/>
              <w:ind w:left="0" w:leftChars="0" w:firstLine="0" w:firstLineChars="0"/>
              <w:rPr>
                <w:rFonts w:hint="eastAsia" w:ascii="仿宋_GB2312" w:hAnsi="仿宋_GB2312" w:eastAsia="仿宋_GB2312" w:cs="仿宋_GB2312"/>
                <w:bCs/>
                <w:kern w:val="0"/>
                <w:sz w:val="24"/>
                <w:szCs w:val="24"/>
                <w:lang w:val="en-US" w:eastAsia="zh-CN"/>
              </w:rPr>
            </w:pPr>
            <w:r>
              <w:rPr>
                <w:rFonts w:hint="eastAsia" w:ascii="仿宋_GB2312" w:hAnsi="仿宋_GB2312" w:eastAsia="仿宋_GB2312" w:cs="仿宋_GB2312"/>
                <w:bCs/>
                <w:kern w:val="0"/>
                <w:sz w:val="24"/>
                <w:szCs w:val="24"/>
                <w:lang w:eastAsia="zh-CN"/>
              </w:rPr>
              <w:t>经办人：</w:t>
            </w:r>
          </w:p>
        </w:tc>
        <w:tc>
          <w:tcPr>
            <w:tcW w:w="3039" w:type="dxa"/>
            <w:gridSpan w:val="3"/>
            <w:vAlign w:val="center"/>
          </w:tcPr>
          <w:p>
            <w:pPr>
              <w:widowControl/>
              <w:jc w:val="left"/>
              <w:rPr>
                <w:rFonts w:hint="eastAsia"/>
                <w:lang w:val="en-US" w:eastAsia="zh-CN"/>
              </w:rPr>
            </w:pPr>
            <w:r>
              <w:rPr>
                <w:rFonts w:hint="eastAsia"/>
                <w:lang w:val="en-US" w:eastAsia="zh-CN"/>
              </w:rPr>
              <w:t>区规划自然资源分局</w:t>
            </w:r>
          </w:p>
          <w:p>
            <w:pPr>
              <w:pStyle w:val="2"/>
              <w:rPr>
                <w:rFonts w:hint="eastAsia" w:ascii="仿宋_GB2312" w:hAnsi="仿宋_GB2312" w:eastAsia="仿宋_GB2312" w:cs="仿宋_GB2312"/>
                <w:bCs/>
                <w:kern w:val="0"/>
                <w:sz w:val="24"/>
                <w:szCs w:val="24"/>
                <w:lang w:val="en-US" w:eastAsia="zh-CN"/>
              </w:rPr>
            </w:pPr>
            <w:r>
              <w:rPr>
                <w:rFonts w:hint="eastAsia" w:ascii="仿宋_GB2312" w:hAnsi="仿宋_GB2312" w:eastAsia="仿宋_GB2312" w:cs="仿宋_GB2312"/>
                <w:bCs/>
                <w:kern w:val="0"/>
                <w:sz w:val="24"/>
                <w:szCs w:val="24"/>
                <w:lang w:val="en-US" w:eastAsia="zh-CN"/>
              </w:rPr>
              <w:t xml:space="preserve">   </w:t>
            </w:r>
            <w:r>
              <w:rPr>
                <w:rFonts w:hint="eastAsia" w:ascii="仿宋_GB2312" w:hAnsi="仿宋_GB2312" w:eastAsia="仿宋_GB2312" w:cs="仿宋_GB2312"/>
                <w:bCs/>
                <w:kern w:val="0"/>
                <w:sz w:val="24"/>
                <w:szCs w:val="24"/>
                <w:lang w:eastAsia="zh-CN"/>
              </w:rPr>
              <w:t>（盖章）</w:t>
            </w:r>
          </w:p>
          <w:p>
            <w:pPr>
              <w:pStyle w:val="2"/>
              <w:ind w:left="0" w:leftChars="0" w:firstLine="0" w:firstLineChars="0"/>
              <w:rPr>
                <w:rFonts w:hint="eastAsia" w:ascii="仿宋_GB2312" w:hAnsi="仿宋_GB2312" w:eastAsia="仿宋_GB2312" w:cs="仿宋_GB2312"/>
                <w:bCs/>
                <w:kern w:val="0"/>
                <w:sz w:val="24"/>
                <w:szCs w:val="24"/>
                <w:lang w:val="en-US" w:eastAsia="zh-CN"/>
              </w:rPr>
            </w:pPr>
            <w:r>
              <w:rPr>
                <w:rFonts w:hint="eastAsia" w:ascii="仿宋_GB2312" w:hAnsi="仿宋_GB2312" w:eastAsia="仿宋_GB2312" w:cs="仿宋_GB2312"/>
                <w:bCs/>
                <w:kern w:val="0"/>
                <w:sz w:val="24"/>
                <w:szCs w:val="24"/>
                <w:lang w:eastAsia="zh-CN"/>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Height w:val="1849" w:hRule="atLeast"/>
        </w:trPr>
        <w:tc>
          <w:tcPr>
            <w:tcW w:w="13217" w:type="dxa"/>
            <w:gridSpan w:val="15"/>
            <w:tcBorders>
              <w:top w:val="single" w:color="auto" w:sz="4" w:space="0"/>
              <w:left w:val="single" w:color="auto" w:sz="4" w:space="0"/>
              <w:bottom w:val="single" w:color="auto" w:sz="4" w:space="0"/>
            </w:tcBorders>
            <w:vAlign w:val="center"/>
          </w:tcPr>
          <w:p>
            <w:pPr>
              <w:widowControl/>
              <w:rPr>
                <w:rFonts w:hint="eastAsia"/>
              </w:rPr>
            </w:pPr>
            <w:r>
              <w:rPr>
                <w:rFonts w:hint="eastAsia"/>
              </w:rPr>
              <w:t>说明：</w:t>
            </w:r>
            <w:r>
              <w:rPr>
                <w:rFonts w:hint="eastAsia"/>
                <w:lang w:val="en-US" w:eastAsia="zh-CN"/>
              </w:rPr>
              <w:t>1.汇总确认表名单必须先通过宅基地审批手续。</w:t>
            </w:r>
          </w:p>
          <w:p>
            <w:pPr>
              <w:widowControl/>
              <w:ind w:firstLine="630" w:firstLineChars="300"/>
              <w:rPr>
                <w:rFonts w:hint="eastAsia"/>
              </w:rPr>
            </w:pPr>
            <w:r>
              <w:rPr>
                <w:rFonts w:hint="eastAsia"/>
                <w:lang w:val="en-US" w:eastAsia="zh-CN"/>
              </w:rPr>
              <w:t>2</w:t>
            </w:r>
            <w:r>
              <w:rPr>
                <w:rFonts w:hint="eastAsia"/>
              </w:rPr>
              <w:t>.此表由</w:t>
            </w:r>
            <w:r>
              <w:rPr>
                <w:rFonts w:hint="eastAsia"/>
                <w:lang w:eastAsia="zh-CN"/>
              </w:rPr>
              <w:t>各</w:t>
            </w:r>
            <w:r>
              <w:rPr>
                <w:rFonts w:hint="eastAsia"/>
              </w:rPr>
              <w:t>镇</w:t>
            </w:r>
            <w:r>
              <w:rPr>
                <w:rFonts w:hint="eastAsia"/>
                <w:lang w:eastAsia="zh-CN"/>
              </w:rPr>
              <w:t>政府</w:t>
            </w:r>
            <w:r>
              <w:rPr>
                <w:rFonts w:hint="eastAsia"/>
              </w:rPr>
              <w:t>填写,随文字报告一同报</w:t>
            </w:r>
            <w:r>
              <w:rPr>
                <w:rFonts w:hint="eastAsia"/>
                <w:lang w:eastAsia="zh-CN"/>
              </w:rPr>
              <w:t>区住房城乡建设委</w:t>
            </w:r>
            <w:r>
              <w:rPr>
                <w:rFonts w:hint="eastAsia"/>
              </w:rPr>
              <w:t>。</w:t>
            </w:r>
            <w:r>
              <w:rPr>
                <w:rFonts w:hint="eastAsia"/>
                <w:lang w:eastAsia="zh-CN"/>
              </w:rPr>
              <w:t>部门核查意见由区农业农村局、区规划自然资源分局、区财政局、区经管站核查盖章。</w:t>
            </w:r>
          </w:p>
          <w:p>
            <w:pPr>
              <w:widowControl/>
              <w:rPr>
                <w:rFonts w:hint="eastAsia"/>
                <w:lang w:eastAsia="zh-CN"/>
              </w:rPr>
            </w:pPr>
            <w:r>
              <w:rPr>
                <w:rFonts w:hint="eastAsia"/>
              </w:rPr>
              <w:t xml:space="preserve">      </w:t>
            </w:r>
            <w:r>
              <w:rPr>
                <w:rFonts w:hint="eastAsia"/>
                <w:lang w:val="en-US" w:eastAsia="zh-CN"/>
              </w:rPr>
              <w:t>3</w:t>
            </w:r>
            <w:r>
              <w:rPr>
                <w:rFonts w:hint="eastAsia"/>
              </w:rPr>
              <w:t>.拟建设方式：异</w:t>
            </w:r>
            <w:r>
              <w:rPr>
                <w:rFonts w:hint="eastAsia"/>
                <w:lang w:eastAsia="zh-CN"/>
              </w:rPr>
              <w:t>地新建、原址翻建、</w:t>
            </w:r>
            <w:r>
              <w:rPr>
                <w:rFonts w:hint="eastAsia"/>
                <w:lang w:val="en-US" w:eastAsia="zh-CN"/>
              </w:rPr>
              <w:t>抗震改造、节能改造、</w:t>
            </w:r>
            <w:r>
              <w:rPr>
                <w:rFonts w:hint="eastAsia"/>
                <w:lang w:eastAsia="zh-CN"/>
              </w:rPr>
              <w:t>既有农宅</w:t>
            </w:r>
            <w:r>
              <w:rPr>
                <w:rFonts w:hint="eastAsia"/>
                <w:lang w:val="en-US" w:eastAsia="zh-CN"/>
              </w:rPr>
              <w:t>加固和节能两项改造</w:t>
            </w:r>
            <w:r>
              <w:rPr>
                <w:rFonts w:hint="eastAsia"/>
                <w:lang w:eastAsia="zh-CN"/>
              </w:rPr>
              <w:t>，同一类型集中填写在一起。</w:t>
            </w:r>
          </w:p>
          <w:p>
            <w:pPr>
              <w:widowControl/>
              <w:jc w:val="left"/>
              <w:rPr>
                <w:rFonts w:hint="eastAsia"/>
                <w:lang w:val="en-US" w:eastAsia="zh-CN"/>
              </w:rPr>
            </w:pPr>
            <w:r>
              <w:rPr>
                <w:rFonts w:hint="eastAsia"/>
                <w:lang w:val="en-US" w:eastAsia="zh-CN"/>
              </w:rPr>
              <w:t xml:space="preserve">      4.本村农业户籍户统计在一起、经济组织成员居民户统计在一起，身份类型不同分开用表。</w:t>
            </w:r>
          </w:p>
          <w:p>
            <w:pPr>
              <w:widowControl/>
              <w:ind w:firstLine="630" w:firstLineChars="300"/>
              <w:jc w:val="left"/>
              <w:rPr>
                <w:rFonts w:hint="eastAsia" w:ascii="仿宋_GB2312" w:hAnsi="仿宋_GB2312" w:eastAsia="仿宋_GB2312" w:cs="仿宋_GB2312"/>
                <w:bCs/>
                <w:sz w:val="24"/>
                <w:szCs w:val="24"/>
              </w:rPr>
            </w:pPr>
            <w:r>
              <w:rPr>
                <w:rFonts w:hint="eastAsia"/>
                <w:lang w:val="en-US" w:eastAsia="zh-CN"/>
              </w:rPr>
              <w:t>5此表可用excel表代替。</w:t>
            </w:r>
          </w:p>
        </w:tc>
      </w:tr>
    </w:tbl>
    <w:p>
      <w:pPr>
        <w:spacing w:line="400" w:lineRule="exact"/>
        <w:jc w:val="both"/>
        <w:rPr>
          <w:rFonts w:hint="eastAsia" w:ascii="黑体" w:hAnsi="黑体" w:eastAsia="黑体" w:cs="仿宋_GB2312"/>
          <w:bCs/>
          <w:sz w:val="32"/>
          <w:szCs w:val="32"/>
        </w:rPr>
        <w:sectPr>
          <w:headerReference r:id="rId7" w:type="default"/>
          <w:footerReference r:id="rId8" w:type="default"/>
          <w:pgSz w:w="16838" w:h="11906" w:orient="landscape"/>
          <w:pgMar w:top="1588" w:right="1701" w:bottom="1474" w:left="1701" w:header="851" w:footer="1191" w:gutter="0"/>
          <w:pgNumType w:fmt="numberInDash"/>
          <w:cols w:space="720" w:num="1"/>
          <w:docGrid w:linePitch="312" w:charSpace="0"/>
        </w:sectPr>
      </w:pPr>
    </w:p>
    <w:p>
      <w:pPr>
        <w:spacing w:line="560" w:lineRule="exact"/>
        <w:ind w:left="2080" w:hanging="2080" w:hangingChars="650"/>
        <w:rPr>
          <w:rFonts w:ascii="黑体" w:hAnsi="黑体" w:eastAsia="黑体" w:cs="仿宋_GB2312"/>
          <w:bCs/>
          <w:sz w:val="32"/>
          <w:szCs w:val="32"/>
        </w:rPr>
      </w:pPr>
      <w:r>
        <w:rPr>
          <w:rFonts w:hint="eastAsia" w:ascii="黑体" w:hAnsi="黑体" w:eastAsia="黑体" w:cs="仿宋_GB2312"/>
          <w:bCs/>
          <w:sz w:val="32"/>
          <w:szCs w:val="32"/>
        </w:rPr>
        <w:t>附件</w:t>
      </w:r>
      <w:r>
        <w:rPr>
          <w:rFonts w:hint="eastAsia" w:ascii="黑体" w:hAnsi="黑体" w:eastAsia="黑体" w:cs="仿宋_GB2312"/>
          <w:bCs/>
          <w:sz w:val="32"/>
          <w:szCs w:val="32"/>
          <w:lang w:val="en-US" w:eastAsia="zh-CN"/>
        </w:rPr>
        <w:t>2</w:t>
      </w:r>
    </w:p>
    <w:p>
      <w:pPr>
        <w:widowControl/>
        <w:ind w:firstLine="220" w:firstLineChars="50"/>
        <w:jc w:val="center"/>
        <w:rPr>
          <w:rFonts w:ascii="方正小标宋简体" w:eastAsia="方正小标宋简体" w:cs="仿宋_GB2312"/>
          <w:bCs/>
          <w:sz w:val="44"/>
          <w:szCs w:val="44"/>
        </w:rPr>
      </w:pPr>
      <w:r>
        <w:rPr>
          <w:rFonts w:hint="eastAsia" w:ascii="方正小标宋简体" w:eastAsia="方正小标宋简体" w:cs="仿宋_GB2312"/>
          <w:bCs/>
          <w:sz w:val="44"/>
          <w:szCs w:val="44"/>
        </w:rPr>
        <w:t>北京市</w:t>
      </w:r>
      <w:r>
        <w:rPr>
          <w:rFonts w:hint="eastAsia" w:ascii="方正小标宋简体" w:eastAsia="方正小标宋简体" w:cs="仿宋_GB2312"/>
          <w:bCs/>
          <w:sz w:val="44"/>
          <w:szCs w:val="44"/>
          <w:u w:val="none"/>
          <w:lang w:eastAsia="zh-CN"/>
        </w:rPr>
        <w:t>门头沟</w:t>
      </w:r>
      <w:r>
        <w:rPr>
          <w:rFonts w:hint="eastAsia" w:ascii="方正小标宋简体" w:eastAsia="方正小标宋简体" w:cs="仿宋_GB2312"/>
          <w:bCs/>
          <w:sz w:val="44"/>
          <w:szCs w:val="44"/>
        </w:rPr>
        <w:t>区抗震节能农宅建设</w:t>
      </w:r>
      <w:r>
        <w:rPr>
          <w:rFonts w:hint="eastAsia" w:ascii="方正小标宋简体" w:eastAsia="方正小标宋简体" w:cs="仿宋_GB2312"/>
          <w:bCs/>
          <w:sz w:val="44"/>
          <w:szCs w:val="44"/>
          <w:lang w:eastAsia="zh-CN"/>
        </w:rPr>
        <w:t>补助</w:t>
      </w:r>
      <w:r>
        <w:rPr>
          <w:rFonts w:hint="eastAsia" w:ascii="方正小标宋简体" w:eastAsia="方正小标宋简体" w:cs="仿宋_GB2312"/>
          <w:bCs/>
          <w:sz w:val="44"/>
          <w:szCs w:val="44"/>
        </w:rPr>
        <w:t>资金申请确认表</w:t>
      </w:r>
    </w:p>
    <w:tbl>
      <w:tblPr>
        <w:tblStyle w:val="7"/>
        <w:tblW w:w="1415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985"/>
        <w:gridCol w:w="497"/>
        <w:gridCol w:w="614"/>
        <w:gridCol w:w="562"/>
        <w:gridCol w:w="2520"/>
        <w:gridCol w:w="1542"/>
        <w:gridCol w:w="1763"/>
        <w:gridCol w:w="953"/>
        <w:gridCol w:w="1767"/>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991" w:type="dxa"/>
            <w:gridSpan w:val="2"/>
            <w:vMerge w:val="restart"/>
            <w:tcBorders>
              <w:left w:val="single" w:color="auto" w:sz="4" w:space="0"/>
            </w:tcBorders>
            <w:vAlign w:val="center"/>
          </w:tcPr>
          <w:p>
            <w:pPr>
              <w:rPr>
                <w:bCs/>
                <w:color w:val="000000"/>
                <w:sz w:val="18"/>
                <w:szCs w:val="18"/>
              </w:rPr>
            </w:pPr>
            <w:r>
              <w:rPr>
                <w:rFonts w:hint="eastAsia" w:cs="宋体"/>
                <w:bCs/>
                <w:color w:val="000000"/>
                <w:sz w:val="18"/>
                <w:szCs w:val="18"/>
              </w:rPr>
              <w:t>地址情况</w:t>
            </w:r>
          </w:p>
        </w:tc>
        <w:tc>
          <w:tcPr>
            <w:tcW w:w="1111" w:type="dxa"/>
            <w:gridSpan w:val="2"/>
            <w:vAlign w:val="center"/>
          </w:tcPr>
          <w:p>
            <w:pPr>
              <w:rPr>
                <w:rFonts w:hint="eastAsia" w:eastAsia="宋体"/>
                <w:bCs/>
                <w:color w:val="000000"/>
                <w:sz w:val="18"/>
                <w:szCs w:val="18"/>
                <w:lang w:eastAsia="zh-CN"/>
              </w:rPr>
            </w:pPr>
            <w:r>
              <w:rPr>
                <w:rFonts w:hint="eastAsia" w:cs="宋体"/>
                <w:bCs/>
                <w:color w:val="000000"/>
                <w:sz w:val="18"/>
                <w:szCs w:val="18"/>
                <w:lang w:eastAsia="zh-CN"/>
              </w:rPr>
              <w:t>镇</w:t>
            </w:r>
          </w:p>
        </w:tc>
        <w:tc>
          <w:tcPr>
            <w:tcW w:w="7340" w:type="dxa"/>
            <w:gridSpan w:val="5"/>
            <w:vAlign w:val="center"/>
          </w:tcPr>
          <w:p>
            <w:pPr>
              <w:rPr>
                <w:bCs/>
                <w:color w:val="000000"/>
                <w:sz w:val="18"/>
                <w:szCs w:val="18"/>
              </w:rPr>
            </w:pPr>
          </w:p>
        </w:tc>
        <w:tc>
          <w:tcPr>
            <w:tcW w:w="1767" w:type="dxa"/>
            <w:vAlign w:val="center"/>
          </w:tcPr>
          <w:p>
            <w:pPr>
              <w:rPr>
                <w:bCs/>
                <w:color w:val="000000"/>
                <w:sz w:val="18"/>
                <w:szCs w:val="18"/>
              </w:rPr>
            </w:pPr>
            <w:r>
              <w:rPr>
                <w:rFonts w:hint="eastAsia" w:cs="宋体"/>
                <w:bCs/>
                <w:color w:val="000000"/>
                <w:sz w:val="18"/>
                <w:szCs w:val="18"/>
              </w:rPr>
              <w:t>村委会</w:t>
            </w:r>
          </w:p>
        </w:tc>
        <w:tc>
          <w:tcPr>
            <w:tcW w:w="2943" w:type="dxa"/>
            <w:tcBorders>
              <w:right w:val="single" w:color="auto" w:sz="4" w:space="0"/>
            </w:tcBorders>
            <w:vAlign w:val="center"/>
          </w:tcPr>
          <w:p>
            <w:pPr>
              <w:rPr>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91" w:type="dxa"/>
            <w:gridSpan w:val="2"/>
            <w:vMerge w:val="continue"/>
            <w:tcBorders>
              <w:left w:val="single" w:color="auto" w:sz="4" w:space="0"/>
            </w:tcBorders>
            <w:vAlign w:val="center"/>
          </w:tcPr>
          <w:p>
            <w:pPr>
              <w:rPr>
                <w:rFonts w:cs="宋体"/>
                <w:bCs/>
                <w:color w:val="000000"/>
                <w:sz w:val="18"/>
                <w:szCs w:val="18"/>
              </w:rPr>
            </w:pPr>
          </w:p>
        </w:tc>
        <w:tc>
          <w:tcPr>
            <w:tcW w:w="1111" w:type="dxa"/>
            <w:gridSpan w:val="2"/>
            <w:vAlign w:val="center"/>
          </w:tcPr>
          <w:p>
            <w:pPr>
              <w:rPr>
                <w:rFonts w:cs="宋体"/>
                <w:bCs/>
                <w:color w:val="000000"/>
                <w:sz w:val="18"/>
                <w:szCs w:val="18"/>
              </w:rPr>
            </w:pPr>
            <w:r>
              <w:rPr>
                <w:rFonts w:hint="eastAsia" w:cs="宋体"/>
                <w:bCs/>
                <w:color w:val="000000"/>
                <w:sz w:val="18"/>
                <w:szCs w:val="18"/>
              </w:rPr>
              <w:t>村民小组</w:t>
            </w:r>
          </w:p>
        </w:tc>
        <w:tc>
          <w:tcPr>
            <w:tcW w:w="7340" w:type="dxa"/>
            <w:gridSpan w:val="5"/>
            <w:vAlign w:val="center"/>
          </w:tcPr>
          <w:p>
            <w:pPr>
              <w:rPr>
                <w:bCs/>
                <w:color w:val="000000"/>
                <w:sz w:val="18"/>
                <w:szCs w:val="18"/>
              </w:rPr>
            </w:pPr>
          </w:p>
        </w:tc>
        <w:tc>
          <w:tcPr>
            <w:tcW w:w="1767" w:type="dxa"/>
            <w:vAlign w:val="center"/>
          </w:tcPr>
          <w:p>
            <w:pPr>
              <w:rPr>
                <w:bCs/>
                <w:color w:val="000000"/>
                <w:sz w:val="18"/>
                <w:szCs w:val="18"/>
              </w:rPr>
            </w:pPr>
            <w:r>
              <w:rPr>
                <w:rFonts w:hint="eastAsia" w:cs="宋体"/>
                <w:bCs/>
                <w:color w:val="000000"/>
                <w:sz w:val="18"/>
                <w:szCs w:val="18"/>
              </w:rPr>
              <w:t>门牌号</w:t>
            </w:r>
          </w:p>
        </w:tc>
        <w:tc>
          <w:tcPr>
            <w:tcW w:w="2943" w:type="dxa"/>
            <w:tcBorders>
              <w:right w:val="single" w:color="auto" w:sz="4" w:space="0"/>
            </w:tcBorders>
            <w:vAlign w:val="center"/>
          </w:tcPr>
          <w:p>
            <w:pPr>
              <w:rPr>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991" w:type="dxa"/>
            <w:gridSpan w:val="2"/>
            <w:vMerge w:val="restart"/>
            <w:tcBorders>
              <w:left w:val="single" w:color="auto" w:sz="4" w:space="0"/>
            </w:tcBorders>
            <w:vAlign w:val="center"/>
          </w:tcPr>
          <w:p>
            <w:pPr>
              <w:jc w:val="center"/>
              <w:rPr>
                <w:bCs/>
                <w:color w:val="000000"/>
                <w:sz w:val="18"/>
                <w:szCs w:val="18"/>
              </w:rPr>
            </w:pPr>
            <w:r>
              <w:rPr>
                <w:rFonts w:hint="eastAsia" w:cs="宋体"/>
                <w:bCs/>
                <w:color w:val="000000"/>
                <w:sz w:val="18"/>
                <w:szCs w:val="18"/>
              </w:rPr>
              <w:t>申请人家庭情况</w:t>
            </w:r>
          </w:p>
        </w:tc>
        <w:tc>
          <w:tcPr>
            <w:tcW w:w="1111" w:type="dxa"/>
            <w:gridSpan w:val="2"/>
            <w:vAlign w:val="center"/>
          </w:tcPr>
          <w:p>
            <w:pPr>
              <w:rPr>
                <w:bCs/>
                <w:color w:val="000000"/>
                <w:sz w:val="18"/>
                <w:szCs w:val="18"/>
              </w:rPr>
            </w:pPr>
            <w:r>
              <w:rPr>
                <w:rFonts w:hint="eastAsia" w:cs="宋体"/>
                <w:bCs/>
                <w:color w:val="000000"/>
                <w:sz w:val="18"/>
                <w:szCs w:val="18"/>
              </w:rPr>
              <w:t>申请人姓名</w:t>
            </w:r>
          </w:p>
        </w:tc>
        <w:tc>
          <w:tcPr>
            <w:tcW w:w="3082" w:type="dxa"/>
            <w:gridSpan w:val="2"/>
            <w:vAlign w:val="center"/>
          </w:tcPr>
          <w:p>
            <w:pPr>
              <w:rPr>
                <w:bCs/>
                <w:color w:val="000000"/>
                <w:sz w:val="18"/>
                <w:szCs w:val="18"/>
              </w:rPr>
            </w:pPr>
          </w:p>
        </w:tc>
        <w:tc>
          <w:tcPr>
            <w:tcW w:w="1542" w:type="dxa"/>
            <w:vAlign w:val="center"/>
          </w:tcPr>
          <w:p>
            <w:pPr>
              <w:rPr>
                <w:bCs/>
                <w:color w:val="000000"/>
                <w:sz w:val="18"/>
                <w:szCs w:val="18"/>
              </w:rPr>
            </w:pPr>
            <w:r>
              <w:rPr>
                <w:rFonts w:hint="eastAsia" w:cs="宋体"/>
                <w:bCs/>
                <w:color w:val="000000"/>
                <w:sz w:val="18"/>
                <w:szCs w:val="18"/>
              </w:rPr>
              <w:t>身份证号</w:t>
            </w:r>
          </w:p>
        </w:tc>
        <w:tc>
          <w:tcPr>
            <w:tcW w:w="2716" w:type="dxa"/>
            <w:gridSpan w:val="2"/>
            <w:vAlign w:val="center"/>
          </w:tcPr>
          <w:p>
            <w:pPr>
              <w:rPr>
                <w:bCs/>
                <w:color w:val="000000"/>
                <w:sz w:val="18"/>
                <w:szCs w:val="18"/>
              </w:rPr>
            </w:pPr>
          </w:p>
        </w:tc>
        <w:tc>
          <w:tcPr>
            <w:tcW w:w="1767" w:type="dxa"/>
            <w:vAlign w:val="center"/>
          </w:tcPr>
          <w:p>
            <w:pPr>
              <w:rPr>
                <w:bCs/>
                <w:color w:val="000000"/>
                <w:sz w:val="18"/>
                <w:szCs w:val="18"/>
              </w:rPr>
            </w:pPr>
            <w:r>
              <w:rPr>
                <w:rFonts w:hint="eastAsia" w:cs="宋体"/>
                <w:bCs/>
                <w:color w:val="000000"/>
                <w:sz w:val="18"/>
                <w:szCs w:val="18"/>
              </w:rPr>
              <w:t>手机号</w:t>
            </w:r>
          </w:p>
        </w:tc>
        <w:tc>
          <w:tcPr>
            <w:tcW w:w="2943" w:type="dxa"/>
            <w:tcBorders>
              <w:right w:val="single" w:color="auto" w:sz="4" w:space="0"/>
            </w:tcBorders>
            <w:vAlign w:val="center"/>
          </w:tcPr>
          <w:p>
            <w:pPr>
              <w:rPr>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991" w:type="dxa"/>
            <w:gridSpan w:val="2"/>
            <w:vMerge w:val="continue"/>
            <w:tcBorders>
              <w:left w:val="single" w:color="auto" w:sz="4" w:space="0"/>
            </w:tcBorders>
            <w:vAlign w:val="center"/>
          </w:tcPr>
          <w:p>
            <w:pPr>
              <w:rPr>
                <w:rFonts w:cs="宋体"/>
                <w:bCs/>
                <w:color w:val="000000"/>
                <w:sz w:val="18"/>
                <w:szCs w:val="18"/>
              </w:rPr>
            </w:pPr>
          </w:p>
        </w:tc>
        <w:tc>
          <w:tcPr>
            <w:tcW w:w="1111" w:type="dxa"/>
            <w:gridSpan w:val="2"/>
            <w:vAlign w:val="center"/>
          </w:tcPr>
          <w:p>
            <w:pPr>
              <w:rPr>
                <w:rFonts w:cs="宋体"/>
                <w:bCs/>
                <w:color w:val="000000"/>
                <w:sz w:val="18"/>
                <w:szCs w:val="18"/>
              </w:rPr>
            </w:pPr>
            <w:r>
              <w:rPr>
                <w:rFonts w:hint="eastAsia" w:cs="宋体"/>
                <w:bCs/>
                <w:color w:val="000000"/>
                <w:sz w:val="18"/>
                <w:szCs w:val="18"/>
              </w:rPr>
              <w:t>配偶姓名</w:t>
            </w:r>
          </w:p>
        </w:tc>
        <w:tc>
          <w:tcPr>
            <w:tcW w:w="3082" w:type="dxa"/>
            <w:gridSpan w:val="2"/>
            <w:vAlign w:val="center"/>
          </w:tcPr>
          <w:p>
            <w:pPr>
              <w:rPr>
                <w:bCs/>
                <w:color w:val="000000"/>
                <w:sz w:val="18"/>
                <w:szCs w:val="18"/>
              </w:rPr>
            </w:pPr>
          </w:p>
        </w:tc>
        <w:tc>
          <w:tcPr>
            <w:tcW w:w="1542" w:type="dxa"/>
            <w:vAlign w:val="center"/>
          </w:tcPr>
          <w:p>
            <w:pPr>
              <w:rPr>
                <w:rFonts w:cs="宋体"/>
                <w:bCs/>
                <w:color w:val="000000"/>
                <w:sz w:val="18"/>
                <w:szCs w:val="18"/>
              </w:rPr>
            </w:pPr>
            <w:r>
              <w:rPr>
                <w:rFonts w:hint="eastAsia" w:cs="宋体"/>
                <w:bCs/>
                <w:color w:val="000000"/>
                <w:sz w:val="18"/>
                <w:szCs w:val="18"/>
              </w:rPr>
              <w:t>配偶身份证号</w:t>
            </w:r>
          </w:p>
        </w:tc>
        <w:tc>
          <w:tcPr>
            <w:tcW w:w="2716" w:type="dxa"/>
            <w:gridSpan w:val="2"/>
            <w:vAlign w:val="center"/>
          </w:tcPr>
          <w:p>
            <w:pPr>
              <w:rPr>
                <w:bCs/>
                <w:color w:val="000000"/>
                <w:sz w:val="18"/>
                <w:szCs w:val="18"/>
              </w:rPr>
            </w:pPr>
          </w:p>
        </w:tc>
        <w:tc>
          <w:tcPr>
            <w:tcW w:w="1767" w:type="dxa"/>
            <w:vAlign w:val="center"/>
          </w:tcPr>
          <w:p>
            <w:pPr>
              <w:rPr>
                <w:rFonts w:cs="宋体"/>
                <w:bCs/>
                <w:color w:val="000000"/>
                <w:sz w:val="18"/>
                <w:szCs w:val="18"/>
              </w:rPr>
            </w:pPr>
            <w:r>
              <w:rPr>
                <w:rFonts w:hint="eastAsia" w:cs="宋体"/>
                <w:bCs/>
                <w:color w:val="000000"/>
                <w:sz w:val="18"/>
                <w:szCs w:val="18"/>
              </w:rPr>
              <w:t>配偶情况</w:t>
            </w:r>
          </w:p>
        </w:tc>
        <w:tc>
          <w:tcPr>
            <w:tcW w:w="2943" w:type="dxa"/>
            <w:tcBorders>
              <w:right w:val="single" w:color="auto" w:sz="4" w:space="0"/>
            </w:tcBorders>
            <w:vAlign w:val="center"/>
          </w:tcPr>
          <w:p>
            <w:pPr>
              <w:rPr>
                <w:bCs/>
                <w:color w:val="000000"/>
                <w:sz w:val="18"/>
                <w:szCs w:val="18"/>
              </w:rPr>
            </w:pPr>
            <w:r>
              <w:rPr>
                <w:rFonts w:hint="eastAsia" w:cs="宋体"/>
                <w:bCs/>
                <w:color w:val="000000"/>
                <w:sz w:val="18"/>
                <w:szCs w:val="18"/>
              </w:rPr>
              <w:t>○已婚○未婚○离异○丧偶  (注：已婚必须填写配偶信息)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991" w:type="dxa"/>
            <w:gridSpan w:val="2"/>
            <w:vMerge w:val="continue"/>
            <w:tcBorders>
              <w:left w:val="single" w:color="auto" w:sz="4" w:space="0"/>
            </w:tcBorders>
            <w:vAlign w:val="center"/>
          </w:tcPr>
          <w:p>
            <w:pPr>
              <w:rPr>
                <w:bCs/>
                <w:color w:val="000000"/>
                <w:sz w:val="18"/>
                <w:szCs w:val="18"/>
              </w:rPr>
            </w:pPr>
          </w:p>
        </w:tc>
        <w:tc>
          <w:tcPr>
            <w:tcW w:w="1111" w:type="dxa"/>
            <w:gridSpan w:val="2"/>
            <w:vAlign w:val="center"/>
          </w:tcPr>
          <w:p>
            <w:pPr>
              <w:rPr>
                <w:bCs/>
                <w:color w:val="000000"/>
                <w:sz w:val="18"/>
                <w:szCs w:val="18"/>
              </w:rPr>
            </w:pPr>
            <w:r>
              <w:rPr>
                <w:rFonts w:hint="eastAsia" w:cs="宋体"/>
                <w:bCs/>
                <w:color w:val="000000"/>
                <w:sz w:val="18"/>
                <w:szCs w:val="18"/>
              </w:rPr>
              <w:t>民族</w:t>
            </w:r>
          </w:p>
        </w:tc>
        <w:tc>
          <w:tcPr>
            <w:tcW w:w="3082" w:type="dxa"/>
            <w:gridSpan w:val="2"/>
            <w:vAlign w:val="center"/>
          </w:tcPr>
          <w:p>
            <w:pPr>
              <w:rPr>
                <w:bCs/>
                <w:color w:val="000000"/>
                <w:sz w:val="18"/>
                <w:szCs w:val="18"/>
              </w:rPr>
            </w:pPr>
          </w:p>
        </w:tc>
        <w:tc>
          <w:tcPr>
            <w:tcW w:w="1542" w:type="dxa"/>
            <w:vAlign w:val="center"/>
          </w:tcPr>
          <w:p>
            <w:pPr>
              <w:rPr>
                <w:bCs/>
                <w:color w:val="000000"/>
                <w:sz w:val="18"/>
                <w:szCs w:val="18"/>
              </w:rPr>
            </w:pPr>
            <w:r>
              <w:rPr>
                <w:rFonts w:hint="eastAsia" w:cs="宋体"/>
                <w:bCs/>
                <w:color w:val="000000"/>
                <w:sz w:val="18"/>
                <w:szCs w:val="18"/>
              </w:rPr>
              <w:t>家庭人数</w:t>
            </w:r>
          </w:p>
        </w:tc>
        <w:tc>
          <w:tcPr>
            <w:tcW w:w="2716" w:type="dxa"/>
            <w:gridSpan w:val="2"/>
            <w:vAlign w:val="center"/>
          </w:tcPr>
          <w:p>
            <w:pPr>
              <w:widowControl/>
              <w:rPr>
                <w:rFonts w:ascii="宋体"/>
                <w:bCs/>
                <w:color w:val="000000"/>
                <w:sz w:val="18"/>
                <w:szCs w:val="18"/>
              </w:rPr>
            </w:pPr>
          </w:p>
        </w:tc>
        <w:tc>
          <w:tcPr>
            <w:tcW w:w="1767" w:type="dxa"/>
            <w:vAlign w:val="center"/>
          </w:tcPr>
          <w:p>
            <w:pPr>
              <w:widowControl/>
              <w:rPr>
                <w:rFonts w:ascii="宋体"/>
                <w:bCs/>
                <w:color w:val="000000"/>
                <w:sz w:val="18"/>
                <w:szCs w:val="18"/>
              </w:rPr>
            </w:pPr>
            <w:r>
              <w:rPr>
                <w:rFonts w:hint="eastAsia" w:cs="宋体"/>
                <w:bCs/>
                <w:color w:val="000000"/>
                <w:sz w:val="18"/>
                <w:szCs w:val="18"/>
              </w:rPr>
              <w:t>在本村宅基地处数</w:t>
            </w:r>
          </w:p>
        </w:tc>
        <w:tc>
          <w:tcPr>
            <w:tcW w:w="2943" w:type="dxa"/>
            <w:tcBorders>
              <w:right w:val="single" w:color="auto" w:sz="4" w:space="0"/>
            </w:tcBorders>
            <w:vAlign w:val="center"/>
          </w:tcPr>
          <w:p>
            <w:pPr>
              <w:autoSpaceDE w:val="0"/>
              <w:autoSpaceDN w:val="0"/>
              <w:adjustRightInd w:val="0"/>
              <w:ind w:firstLine="1440" w:firstLineChars="800"/>
              <w:jc w:val="left"/>
              <w:rPr>
                <w:rFonts w:ascii="宋体" w:hAnsi="Calibri" w:cs="宋体"/>
                <w:color w:val="000000"/>
                <w:kern w:val="0"/>
                <w:sz w:val="18"/>
                <w:szCs w:val="18"/>
                <w:lang w:val="zh-CN"/>
              </w:rPr>
            </w:pPr>
            <w:r>
              <w:rPr>
                <w:rFonts w:hint="eastAsia" w:ascii="宋体" w:hAnsi="宋体" w:cs="宋体"/>
                <w:bCs/>
                <w:color w:val="000000"/>
                <w:kern w:val="0"/>
                <w:sz w:val="18"/>
                <w:szCs w:val="18"/>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251" w:hRule="atLeast"/>
        </w:trPr>
        <w:tc>
          <w:tcPr>
            <w:tcW w:w="2658" w:type="dxa"/>
            <w:gridSpan w:val="4"/>
            <w:tcBorders>
              <w:top w:val="nil"/>
            </w:tcBorders>
            <w:vAlign w:val="top"/>
          </w:tcPr>
          <w:p>
            <w:pPr>
              <w:rPr>
                <w:rFonts w:cs="宋体"/>
                <w:bCs/>
                <w:color w:val="000000"/>
                <w:sz w:val="18"/>
                <w:szCs w:val="18"/>
              </w:rPr>
            </w:pPr>
            <w:r>
              <w:rPr>
                <w:rFonts w:hint="eastAsia" w:cs="宋体"/>
                <w:bCs/>
                <w:color w:val="000000"/>
                <w:sz w:val="18"/>
                <w:szCs w:val="18"/>
              </w:rPr>
              <w:t>农村宅基地建房批准书号</w:t>
            </w:r>
          </w:p>
        </w:tc>
        <w:tc>
          <w:tcPr>
            <w:tcW w:w="11488" w:type="dxa"/>
            <w:gridSpan w:val="6"/>
            <w:tcBorders>
              <w:top w:val="nil"/>
            </w:tcBorders>
            <w:vAlign w:val="top"/>
          </w:tcPr>
          <w:p>
            <w:pPr>
              <w:rPr>
                <w:rFonts w:cs="宋体"/>
                <w:bCs/>
                <w:color w:val="000000"/>
                <w:sz w:val="18"/>
                <w:szCs w:val="18"/>
              </w:rPr>
            </w:pPr>
            <w:r>
              <w:rPr>
                <w:rFonts w:hint="eastAsia" w:cs="宋体"/>
                <w:bCs/>
                <w:color w:val="000000"/>
                <w:sz w:val="18"/>
                <w:szCs w:val="18"/>
              </w:rPr>
              <w:t>（节能保温可不填）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386" w:hRule="atLeast"/>
        </w:trPr>
        <w:tc>
          <w:tcPr>
            <w:tcW w:w="2658" w:type="dxa"/>
            <w:gridSpan w:val="4"/>
            <w:tcBorders>
              <w:top w:val="nil"/>
            </w:tcBorders>
            <w:vAlign w:val="center"/>
          </w:tcPr>
          <w:p>
            <w:pPr>
              <w:widowControl/>
              <w:jc w:val="left"/>
              <w:rPr>
                <w:rFonts w:ascii="宋体" w:cs="宋体"/>
                <w:bCs/>
                <w:kern w:val="0"/>
                <w:sz w:val="18"/>
                <w:szCs w:val="18"/>
              </w:rPr>
            </w:pPr>
            <w:r>
              <w:rPr>
                <w:rFonts w:hint="eastAsia" w:ascii="宋体" w:cs="宋体"/>
                <w:bCs/>
                <w:kern w:val="0"/>
                <w:sz w:val="18"/>
                <w:szCs w:val="18"/>
              </w:rPr>
              <w:t>是否采用装配式</w:t>
            </w:r>
          </w:p>
        </w:tc>
        <w:tc>
          <w:tcPr>
            <w:tcW w:w="11488" w:type="dxa"/>
            <w:gridSpan w:val="6"/>
            <w:tcBorders>
              <w:top w:val="nil"/>
            </w:tcBorders>
            <w:vAlign w:val="center"/>
          </w:tcPr>
          <w:p>
            <w:pPr>
              <w:widowControl/>
              <w:jc w:val="left"/>
              <w:rPr>
                <w:rFonts w:ascii="宋体" w:cs="宋体"/>
                <w:bCs/>
                <w:kern w:val="0"/>
                <w:sz w:val="18"/>
                <w:szCs w:val="18"/>
              </w:rPr>
            </w:pPr>
            <w:r>
              <w:rPr>
                <w:rFonts w:hint="eastAsia" w:ascii="宋体" w:cs="宋体"/>
                <w:bCs/>
                <w:kern w:val="0"/>
                <w:sz w:val="18"/>
                <w:szCs w:val="18"/>
              </w:rPr>
              <w:tab/>
            </w:r>
            <w:r>
              <w:rPr>
                <w:rFonts w:hint="eastAsia" w:ascii="宋体" w:cs="宋体"/>
                <w:bCs/>
                <w:kern w:val="0"/>
                <w:sz w:val="18"/>
                <w:szCs w:val="18"/>
              </w:rPr>
              <w:t>○是            ○否    （新建翻建户填写）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386" w:hRule="atLeast"/>
        </w:trPr>
        <w:tc>
          <w:tcPr>
            <w:tcW w:w="1482" w:type="dxa"/>
            <w:gridSpan w:val="2"/>
            <w:vAlign w:val="center"/>
          </w:tcPr>
          <w:p>
            <w:pPr>
              <w:widowControl/>
              <w:jc w:val="left"/>
              <w:rPr>
                <w:rFonts w:ascii="宋体" w:cs="宋体"/>
                <w:bCs/>
                <w:kern w:val="0"/>
                <w:sz w:val="18"/>
                <w:szCs w:val="18"/>
              </w:rPr>
            </w:pPr>
            <w:r>
              <w:rPr>
                <w:rFonts w:hint="eastAsia" w:ascii="宋体" w:cs="宋体"/>
                <w:bCs/>
                <w:kern w:val="0"/>
                <w:sz w:val="18"/>
                <w:szCs w:val="18"/>
              </w:rPr>
              <w:t>此次申请</w:t>
            </w:r>
          </w:p>
        </w:tc>
        <w:tc>
          <w:tcPr>
            <w:tcW w:w="12664" w:type="dxa"/>
            <w:gridSpan w:val="8"/>
            <w:vAlign w:val="center"/>
          </w:tcPr>
          <w:p>
            <w:pPr>
              <w:jc w:val="left"/>
              <w:rPr>
                <w:rFonts w:ascii="宋体" w:cs="宋体"/>
                <w:bCs/>
                <w:kern w:val="0"/>
                <w:sz w:val="18"/>
                <w:szCs w:val="18"/>
              </w:rPr>
            </w:pPr>
            <w:r>
              <w:rPr>
                <w:rFonts w:hint="eastAsia" w:ascii="宋体" w:cs="宋体"/>
                <w:bCs/>
                <w:kern w:val="0"/>
                <w:sz w:val="18"/>
                <w:szCs w:val="18"/>
              </w:rPr>
              <w:t>○抗震和节能建设 ○抗震建设 ○外墙与门窗保温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535" w:hRule="atLeast"/>
        </w:trPr>
        <w:tc>
          <w:tcPr>
            <w:tcW w:w="1482" w:type="dxa"/>
            <w:gridSpan w:val="2"/>
            <w:vAlign w:val="center"/>
          </w:tcPr>
          <w:p>
            <w:pPr>
              <w:widowControl/>
              <w:jc w:val="left"/>
              <w:rPr>
                <w:rFonts w:ascii="宋体" w:cs="宋体"/>
                <w:bCs/>
                <w:kern w:val="0"/>
                <w:sz w:val="18"/>
                <w:szCs w:val="18"/>
              </w:rPr>
            </w:pPr>
            <w:r>
              <w:rPr>
                <w:rFonts w:hint="eastAsia" w:ascii="宋体" w:cs="宋体"/>
                <w:bCs/>
                <w:kern w:val="0"/>
                <w:sz w:val="18"/>
                <w:szCs w:val="18"/>
              </w:rPr>
              <w:t>农村房屋安全隐患排查结果</w:t>
            </w:r>
          </w:p>
        </w:tc>
        <w:tc>
          <w:tcPr>
            <w:tcW w:w="12664" w:type="dxa"/>
            <w:gridSpan w:val="8"/>
            <w:vAlign w:val="center"/>
          </w:tcPr>
          <w:p>
            <w:pPr>
              <w:jc w:val="left"/>
              <w:rPr>
                <w:rFonts w:ascii="宋体" w:cs="宋体"/>
                <w:bCs/>
                <w:kern w:val="0"/>
                <w:sz w:val="18"/>
                <w:szCs w:val="18"/>
              </w:rPr>
            </w:pPr>
            <w:r>
              <w:rPr>
                <w:rFonts w:hint="eastAsia" w:ascii="宋体" w:cs="宋体"/>
                <w:bCs/>
                <w:kern w:val="0"/>
                <w:sz w:val="18"/>
                <w:szCs w:val="18"/>
              </w:rPr>
              <w:t>○基本安全    ○初判存在安全隐患，经鉴定或评定后房屋安全等级为A级或B级（既有农宅节能改造填写）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1040" w:hRule="atLeast"/>
        </w:trPr>
        <w:tc>
          <w:tcPr>
            <w:tcW w:w="8483" w:type="dxa"/>
            <w:gridSpan w:val="7"/>
            <w:vAlign w:val="center"/>
          </w:tcPr>
          <w:p>
            <w:pPr>
              <w:spacing w:line="220" w:lineRule="exact"/>
              <w:rPr>
                <w:rFonts w:ascii="宋体" w:cs="宋体"/>
                <w:bCs/>
                <w:kern w:val="0"/>
                <w:sz w:val="18"/>
                <w:szCs w:val="18"/>
              </w:rPr>
            </w:pPr>
            <w:r>
              <w:rPr>
                <w:rFonts w:hint="eastAsia" w:ascii="宋体" w:hAnsi="宋体" w:cs="宋体"/>
                <w:bCs/>
                <w:kern w:val="0"/>
                <w:sz w:val="18"/>
                <w:szCs w:val="18"/>
              </w:rPr>
              <w:t>村委会评议结果：</w:t>
            </w:r>
          </w:p>
          <w:p>
            <w:pPr>
              <w:widowControl/>
              <w:spacing w:line="220" w:lineRule="exact"/>
              <w:rPr>
                <w:rFonts w:ascii="宋体" w:cs="宋体"/>
                <w:bCs/>
                <w:kern w:val="0"/>
                <w:sz w:val="18"/>
                <w:szCs w:val="18"/>
              </w:rPr>
            </w:pPr>
          </w:p>
          <w:p>
            <w:pPr>
              <w:spacing w:line="220" w:lineRule="exact"/>
              <w:rPr>
                <w:rFonts w:ascii="宋体" w:cs="宋体"/>
                <w:bCs/>
                <w:kern w:val="0"/>
                <w:sz w:val="18"/>
                <w:szCs w:val="18"/>
              </w:rPr>
            </w:pPr>
            <w:r>
              <w:rPr>
                <w:rFonts w:hint="eastAsia" w:ascii="宋体" w:hAnsi="宋体" w:cs="宋体"/>
                <w:bCs/>
                <w:kern w:val="0"/>
                <w:sz w:val="18"/>
                <w:szCs w:val="18"/>
              </w:rPr>
              <w:t>经办人签字：</w:t>
            </w:r>
          </w:p>
          <w:p>
            <w:pPr>
              <w:spacing w:line="220" w:lineRule="exact"/>
              <w:rPr>
                <w:rFonts w:ascii="宋体" w:cs="宋体"/>
                <w:bCs/>
                <w:kern w:val="0"/>
                <w:sz w:val="18"/>
                <w:szCs w:val="18"/>
              </w:rPr>
            </w:pPr>
            <w:r>
              <w:rPr>
                <w:rFonts w:hint="eastAsia" w:ascii="宋体" w:hAnsi="宋体" w:cs="宋体"/>
                <w:bCs/>
                <w:kern w:val="0"/>
                <w:sz w:val="18"/>
                <w:szCs w:val="18"/>
              </w:rPr>
              <w:t>村委会盖章：</w:t>
            </w:r>
          </w:p>
          <w:p>
            <w:pPr>
              <w:spacing w:line="220" w:lineRule="exact"/>
              <w:rPr>
                <w:rFonts w:ascii="宋体" w:cs="宋体"/>
                <w:bCs/>
                <w:kern w:val="0"/>
                <w:sz w:val="18"/>
                <w:szCs w:val="18"/>
              </w:rPr>
            </w:pPr>
            <w:r>
              <w:rPr>
                <w:rFonts w:hint="eastAsia" w:ascii="宋体" w:hAnsi="宋体" w:cs="宋体"/>
                <w:bCs/>
                <w:kern w:val="0"/>
                <w:sz w:val="18"/>
                <w:szCs w:val="18"/>
              </w:rPr>
              <w:t>年</w:t>
            </w:r>
            <w:r>
              <w:rPr>
                <w:rFonts w:ascii="宋体" w:hAnsi="宋体" w:cs="宋体"/>
                <w:bCs/>
                <w:kern w:val="0"/>
                <w:sz w:val="18"/>
                <w:szCs w:val="18"/>
              </w:rPr>
              <w:t xml:space="preserve">    </w:t>
            </w:r>
            <w:r>
              <w:rPr>
                <w:rFonts w:hint="eastAsia" w:ascii="宋体" w:hAnsi="宋体" w:cs="宋体"/>
                <w:bCs/>
                <w:kern w:val="0"/>
                <w:sz w:val="18"/>
                <w:szCs w:val="18"/>
              </w:rPr>
              <w:t>月</w:t>
            </w:r>
            <w:r>
              <w:rPr>
                <w:rFonts w:ascii="宋体" w:hAnsi="宋体" w:cs="宋体"/>
                <w:bCs/>
                <w:kern w:val="0"/>
                <w:sz w:val="18"/>
                <w:szCs w:val="18"/>
              </w:rPr>
              <w:t xml:space="preserve">    </w:t>
            </w:r>
            <w:r>
              <w:rPr>
                <w:rFonts w:hint="eastAsia" w:ascii="宋体" w:hAnsi="宋体" w:cs="宋体"/>
                <w:bCs/>
                <w:kern w:val="0"/>
                <w:sz w:val="18"/>
                <w:szCs w:val="18"/>
              </w:rPr>
              <w:t>日</w:t>
            </w:r>
          </w:p>
        </w:tc>
        <w:tc>
          <w:tcPr>
            <w:tcW w:w="5663" w:type="dxa"/>
            <w:gridSpan w:val="3"/>
            <w:vAlign w:val="center"/>
          </w:tcPr>
          <w:p>
            <w:pPr>
              <w:spacing w:line="220" w:lineRule="exact"/>
              <w:rPr>
                <w:rFonts w:ascii="宋体" w:cs="宋体"/>
                <w:bCs/>
                <w:kern w:val="0"/>
                <w:sz w:val="18"/>
                <w:szCs w:val="18"/>
              </w:rPr>
            </w:pPr>
            <w:r>
              <w:rPr>
                <w:rFonts w:hint="eastAsia" w:ascii="宋体" w:hAnsi="宋体" w:cs="宋体"/>
                <w:bCs/>
                <w:kern w:val="0"/>
                <w:sz w:val="18"/>
                <w:szCs w:val="18"/>
                <w:lang w:eastAsia="zh-CN"/>
              </w:rPr>
              <w:t>镇</w:t>
            </w:r>
            <w:r>
              <w:rPr>
                <w:rFonts w:hint="eastAsia" w:ascii="宋体" w:hAnsi="宋体" w:cs="宋体"/>
                <w:bCs/>
                <w:kern w:val="0"/>
                <w:sz w:val="18"/>
                <w:szCs w:val="18"/>
              </w:rPr>
              <w:t>人民政府意见：</w:t>
            </w:r>
          </w:p>
          <w:p>
            <w:pPr>
              <w:spacing w:line="220" w:lineRule="exact"/>
              <w:rPr>
                <w:rFonts w:ascii="宋体" w:cs="宋体"/>
                <w:bCs/>
                <w:kern w:val="0"/>
                <w:sz w:val="18"/>
                <w:szCs w:val="18"/>
              </w:rPr>
            </w:pPr>
          </w:p>
          <w:p>
            <w:pPr>
              <w:spacing w:line="220" w:lineRule="exact"/>
              <w:rPr>
                <w:rFonts w:ascii="宋体" w:cs="宋体"/>
                <w:bCs/>
                <w:kern w:val="0"/>
                <w:sz w:val="18"/>
                <w:szCs w:val="18"/>
              </w:rPr>
            </w:pPr>
            <w:r>
              <w:rPr>
                <w:rFonts w:hint="eastAsia" w:ascii="宋体" w:hAnsi="宋体" w:cs="宋体"/>
                <w:bCs/>
                <w:kern w:val="0"/>
                <w:sz w:val="18"/>
                <w:szCs w:val="18"/>
              </w:rPr>
              <w:t>经办人签字：</w:t>
            </w:r>
          </w:p>
          <w:p>
            <w:pPr>
              <w:spacing w:line="220" w:lineRule="exact"/>
              <w:rPr>
                <w:rFonts w:ascii="宋体" w:cs="宋体"/>
                <w:bCs/>
                <w:kern w:val="0"/>
                <w:sz w:val="18"/>
                <w:szCs w:val="18"/>
              </w:rPr>
            </w:pPr>
            <w:r>
              <w:rPr>
                <w:rFonts w:hint="eastAsia" w:ascii="宋体" w:hAnsi="宋体" w:cs="宋体"/>
                <w:bCs/>
                <w:kern w:val="0"/>
                <w:sz w:val="18"/>
                <w:szCs w:val="18"/>
                <w:lang w:eastAsia="zh-CN"/>
              </w:rPr>
              <w:t>镇</w:t>
            </w:r>
            <w:r>
              <w:rPr>
                <w:rFonts w:hint="eastAsia" w:ascii="宋体" w:hAnsi="宋体" w:cs="宋体"/>
                <w:bCs/>
                <w:kern w:val="0"/>
                <w:sz w:val="18"/>
                <w:szCs w:val="18"/>
              </w:rPr>
              <w:t>人民政府盖章：</w:t>
            </w:r>
          </w:p>
          <w:p>
            <w:pPr>
              <w:widowControl/>
              <w:spacing w:line="220" w:lineRule="exact"/>
              <w:rPr>
                <w:rFonts w:ascii="宋体" w:cs="宋体"/>
                <w:bCs/>
                <w:kern w:val="0"/>
                <w:sz w:val="18"/>
                <w:szCs w:val="18"/>
              </w:rPr>
            </w:pPr>
            <w:r>
              <w:rPr>
                <w:rFonts w:hint="eastAsia" w:ascii="宋体" w:hAnsi="宋体" w:cs="宋体"/>
                <w:bCs/>
                <w:kern w:val="0"/>
                <w:sz w:val="18"/>
                <w:szCs w:val="18"/>
              </w:rPr>
              <w:t>年</w:t>
            </w:r>
            <w:r>
              <w:rPr>
                <w:rFonts w:ascii="宋体" w:hAnsi="宋体" w:cs="宋体"/>
                <w:bCs/>
                <w:kern w:val="0"/>
                <w:sz w:val="18"/>
                <w:szCs w:val="18"/>
              </w:rPr>
              <w:t xml:space="preserve">    </w:t>
            </w:r>
            <w:r>
              <w:rPr>
                <w:rFonts w:hint="eastAsia" w:ascii="宋体" w:hAnsi="宋体" w:cs="宋体"/>
                <w:bCs/>
                <w:kern w:val="0"/>
                <w:sz w:val="18"/>
                <w:szCs w:val="18"/>
              </w:rPr>
              <w:t>月</w:t>
            </w:r>
            <w:r>
              <w:rPr>
                <w:rFonts w:ascii="宋体" w:hAnsi="宋体" w:cs="宋体"/>
                <w:bCs/>
                <w:kern w:val="0"/>
                <w:sz w:val="18"/>
                <w:szCs w:val="18"/>
              </w:rPr>
              <w:t xml:space="preserve">    </w:t>
            </w:r>
            <w:r>
              <w:rPr>
                <w:rFonts w:hint="eastAsia" w:ascii="宋体" w:hAnsi="宋体" w:cs="宋体"/>
                <w:bCs/>
                <w:kern w:val="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1075" w:hRule="atLeast"/>
        </w:trPr>
        <w:tc>
          <w:tcPr>
            <w:tcW w:w="14146" w:type="dxa"/>
            <w:gridSpan w:val="10"/>
            <w:vAlign w:val="center"/>
          </w:tcPr>
          <w:p>
            <w:pPr>
              <w:spacing w:line="240" w:lineRule="exact"/>
              <w:rPr>
                <w:rFonts w:ascii="宋体" w:cs="宋体"/>
                <w:bCs/>
                <w:kern w:val="0"/>
                <w:sz w:val="18"/>
                <w:szCs w:val="18"/>
              </w:rPr>
            </w:pPr>
            <w:r>
              <w:rPr>
                <w:rFonts w:hint="eastAsia" w:ascii="宋体" w:hAnsi="宋体" w:cs="宋体"/>
                <w:bCs/>
                <w:kern w:val="0"/>
                <w:sz w:val="18"/>
                <w:szCs w:val="18"/>
              </w:rPr>
              <w:t>区住房城乡建设委意见：</w:t>
            </w:r>
          </w:p>
          <w:p>
            <w:pPr>
              <w:spacing w:line="240" w:lineRule="exact"/>
              <w:rPr>
                <w:rFonts w:ascii="宋体" w:hAnsi="宋体" w:cs="宋体"/>
                <w:bCs/>
                <w:color w:val="000000"/>
                <w:kern w:val="0"/>
                <w:sz w:val="18"/>
                <w:szCs w:val="18"/>
              </w:rPr>
            </w:pPr>
            <w:r>
              <w:rPr>
                <w:rFonts w:hint="eastAsia" w:ascii="宋体" w:hAnsi="宋体" w:cs="宋体"/>
                <w:bCs/>
                <w:color w:val="000000"/>
                <w:kern w:val="0"/>
                <w:sz w:val="18"/>
                <w:szCs w:val="18"/>
              </w:rPr>
              <w:t xml:space="preserve">                                                                               </w:t>
            </w:r>
            <w:r>
              <w:rPr>
                <w:rFonts w:ascii="宋体" w:hAnsi="宋体" w:cs="宋体"/>
                <w:bCs/>
                <w:color w:val="000000"/>
                <w:kern w:val="0"/>
                <w:sz w:val="18"/>
                <w:szCs w:val="18"/>
              </w:rPr>
              <w:t>经办人签字：</w:t>
            </w:r>
          </w:p>
          <w:p>
            <w:pPr>
              <w:spacing w:line="240" w:lineRule="exact"/>
              <w:rPr>
                <w:rFonts w:ascii="宋体" w:hAnsi="宋体" w:cs="宋体"/>
                <w:bCs/>
                <w:color w:val="000000"/>
                <w:kern w:val="0"/>
                <w:sz w:val="18"/>
                <w:szCs w:val="18"/>
              </w:rPr>
            </w:pPr>
            <w:r>
              <w:rPr>
                <w:rFonts w:ascii="宋体" w:hAnsi="宋体" w:cs="宋体"/>
                <w:bCs/>
                <w:color w:val="000000"/>
                <w:kern w:val="0"/>
                <w:sz w:val="18"/>
                <w:szCs w:val="18"/>
              </w:rPr>
              <w:t xml:space="preserve">                                                                              区住房城乡建设委盖章：</w:t>
            </w:r>
          </w:p>
          <w:p>
            <w:pPr>
              <w:widowControl/>
              <w:spacing w:line="240" w:lineRule="exact"/>
              <w:jc w:val="left"/>
              <w:rPr>
                <w:rFonts w:ascii="宋体" w:cs="宋体"/>
                <w:bCs/>
                <w:kern w:val="0"/>
                <w:sz w:val="18"/>
                <w:szCs w:val="18"/>
              </w:rPr>
            </w:pPr>
            <w:r>
              <w:rPr>
                <w:rFonts w:ascii="宋体" w:hAnsi="宋体" w:cs="宋体"/>
                <w:bCs/>
                <w:color w:val="000000"/>
                <w:kern w:val="0"/>
                <w:sz w:val="18"/>
                <w:szCs w:val="18"/>
              </w:rPr>
              <w:t xml:space="preserve">                                                                                 年    月    日</w:t>
            </w:r>
          </w:p>
        </w:tc>
      </w:tr>
    </w:tbl>
    <w:p>
      <w:pPr>
        <w:ind w:firstLine="90" w:firstLineChars="50"/>
        <w:rPr>
          <w:rFonts w:ascii="宋体" w:hAnsi="宋体" w:cs="宋体"/>
          <w:bCs/>
          <w:kern w:val="0"/>
          <w:sz w:val="18"/>
          <w:szCs w:val="18"/>
        </w:rPr>
        <w:sectPr>
          <w:pgSz w:w="16838" w:h="11906" w:orient="landscape"/>
          <w:pgMar w:top="1797" w:right="1440" w:bottom="1797" w:left="1440" w:header="851" w:footer="992" w:gutter="0"/>
          <w:pgNumType w:fmt="numberInDash"/>
          <w:cols w:space="720" w:num="1"/>
          <w:docGrid w:type="lines" w:linePitch="312" w:charSpace="0"/>
        </w:sectPr>
      </w:pPr>
      <w:r>
        <w:rPr>
          <w:rFonts w:hint="eastAsia" w:ascii="宋体" w:hAnsi="宋体" w:cs="宋体"/>
          <w:bCs/>
          <w:kern w:val="0"/>
          <w:sz w:val="18"/>
          <w:szCs w:val="18"/>
        </w:rPr>
        <w:t>说明：1．</w:t>
      </w:r>
      <w:r>
        <w:rPr>
          <w:rFonts w:hint="eastAsia" w:ascii="宋体" w:hAnsi="宋体" w:cs="宋体"/>
          <w:bCs/>
          <w:kern w:val="0"/>
          <w:sz w:val="18"/>
          <w:szCs w:val="18"/>
          <w:lang w:eastAsia="zh-CN"/>
        </w:rPr>
        <w:t>一式两份。</w:t>
      </w:r>
      <w:r>
        <w:rPr>
          <w:rFonts w:hint="eastAsia" w:ascii="宋体" w:hAnsi="宋体" w:cs="宋体"/>
          <w:bCs/>
          <w:kern w:val="0"/>
          <w:sz w:val="18"/>
          <w:szCs w:val="18"/>
          <w:lang w:val="en-US" w:eastAsia="zh-CN"/>
        </w:rPr>
        <w:t xml:space="preserve"> 2.</w:t>
      </w:r>
      <w:r>
        <w:rPr>
          <w:rFonts w:hint="eastAsia" w:ascii="宋体" w:hAnsi="宋体" w:cs="宋体"/>
          <w:bCs/>
          <w:kern w:val="0"/>
          <w:sz w:val="18"/>
          <w:szCs w:val="18"/>
        </w:rPr>
        <w:t xml:space="preserve">“○”为勾选项，如是在“○”打“√”。 </w:t>
      </w:r>
      <w:r>
        <w:rPr>
          <w:rFonts w:hint="eastAsia" w:ascii="宋体" w:hAnsi="宋体" w:cs="宋体"/>
          <w:bCs/>
          <w:kern w:val="0"/>
          <w:sz w:val="18"/>
          <w:szCs w:val="18"/>
          <w:lang w:val="en-US" w:eastAsia="zh-CN"/>
        </w:rPr>
        <w:t>3</w:t>
      </w:r>
      <w:r>
        <w:rPr>
          <w:rFonts w:hint="eastAsia" w:ascii="宋体" w:hAnsi="宋体" w:cs="宋体"/>
          <w:bCs/>
          <w:kern w:val="0"/>
          <w:sz w:val="18"/>
          <w:szCs w:val="18"/>
        </w:rPr>
        <w:t xml:space="preserve">．既有农宅实施外墙与门窗保温，村委会须填写“农村房屋安全隐患排查结果”。  </w:t>
      </w:r>
    </w:p>
    <w:p>
      <w:pPr>
        <w:widowControl/>
        <w:jc w:val="left"/>
        <w:rPr>
          <w:rFonts w:hint="eastAsia" w:ascii="黑体" w:hAnsi="黑体" w:eastAsia="黑体" w:cs="仿宋_GB2312"/>
          <w:bCs/>
          <w:sz w:val="32"/>
          <w:szCs w:val="32"/>
          <w:lang w:val="en-US" w:eastAsia="zh-CN"/>
        </w:rPr>
      </w:pPr>
      <w:r>
        <w:rPr>
          <w:rFonts w:hint="eastAsia" w:ascii="黑体" w:hAnsi="黑体" w:eastAsia="黑体" w:cs="仿宋_GB2312"/>
          <w:bCs/>
          <w:sz w:val="32"/>
          <w:szCs w:val="32"/>
        </w:rPr>
        <w:t>附件</w:t>
      </w:r>
      <w:r>
        <w:rPr>
          <w:rFonts w:hint="eastAsia" w:ascii="黑体" w:hAnsi="黑体" w:eastAsia="黑体" w:cs="仿宋_GB2312"/>
          <w:bCs/>
          <w:sz w:val="32"/>
          <w:szCs w:val="32"/>
          <w:lang w:val="en-US" w:eastAsia="zh-CN"/>
        </w:rPr>
        <w:t>3</w:t>
      </w:r>
    </w:p>
    <w:p>
      <w:pPr>
        <w:spacing w:line="700" w:lineRule="exact"/>
        <w:ind w:left="1920" w:hanging="1920" w:hangingChars="600"/>
        <w:rPr>
          <w:rFonts w:hint="eastAsia" w:ascii="黑体" w:eastAsia="黑体"/>
          <w:kern w:val="32"/>
          <w:sz w:val="32"/>
          <w:szCs w:val="32"/>
        </w:rPr>
      </w:pPr>
    </w:p>
    <w:p>
      <w:pPr>
        <w:widowControl/>
        <w:jc w:val="center"/>
        <w:rPr>
          <w:rFonts w:ascii="方正小标宋简体" w:hAnsi="黑体" w:eastAsia="方正小标宋简体" w:cs="仿宋_GB2312"/>
          <w:bCs/>
          <w:sz w:val="44"/>
          <w:szCs w:val="44"/>
        </w:rPr>
      </w:pPr>
      <w:r>
        <w:rPr>
          <w:rFonts w:hint="eastAsia" w:ascii="方正小标宋简体" w:hAnsi="黑体" w:eastAsia="方正小标宋简体" w:cs="仿宋_GB2312"/>
          <w:bCs/>
          <w:sz w:val="44"/>
          <w:szCs w:val="44"/>
        </w:rPr>
        <w:t xml:space="preserve"> </w:t>
      </w:r>
      <w:r>
        <w:rPr>
          <w:rFonts w:hint="eastAsia" w:ascii="华文中宋" w:hAnsi="华文中宋" w:eastAsia="华文中宋" w:cs="楷体_GB2312"/>
          <w:b/>
          <w:sz w:val="44"/>
          <w:szCs w:val="44"/>
        </w:rPr>
        <w:t>抗震节能农宅建设施工（示范）合同（协议）</w:t>
      </w:r>
    </w:p>
    <w:p>
      <w:pPr>
        <w:rPr>
          <w:rFonts w:ascii="宋体"/>
          <w:sz w:val="28"/>
          <w:szCs w:val="28"/>
        </w:rPr>
      </w:pPr>
    </w:p>
    <w:p>
      <w:pPr>
        <w:spacing w:line="400" w:lineRule="exact"/>
        <w:rPr>
          <w:rFonts w:ascii="仿宋_GB2312" w:hAnsi="宋体" w:eastAsia="仿宋_GB2312"/>
          <w:sz w:val="30"/>
          <w:szCs w:val="30"/>
        </w:rPr>
      </w:pPr>
      <w:r>
        <w:rPr>
          <w:rFonts w:hint="eastAsia" w:ascii="仿宋_GB2312" w:hAnsi="宋体" w:eastAsia="仿宋_GB2312"/>
          <w:sz w:val="30"/>
          <w:szCs w:val="30"/>
        </w:rPr>
        <w:t>甲方（建设方）：</w:t>
      </w:r>
    </w:p>
    <w:p>
      <w:pPr>
        <w:spacing w:line="400" w:lineRule="exact"/>
        <w:rPr>
          <w:rFonts w:ascii="仿宋_GB2312" w:hAnsi="宋体" w:eastAsia="仿宋_GB2312"/>
          <w:sz w:val="30"/>
          <w:szCs w:val="30"/>
        </w:rPr>
      </w:pPr>
      <w:r>
        <w:rPr>
          <w:rFonts w:hint="eastAsia" w:ascii="仿宋_GB2312" w:hAnsi="宋体" w:eastAsia="仿宋_GB2312"/>
          <w:sz w:val="30"/>
          <w:szCs w:val="30"/>
        </w:rPr>
        <w:t>乙方（施工方）：</w:t>
      </w:r>
    </w:p>
    <w:p>
      <w:pPr>
        <w:spacing w:line="400" w:lineRule="exact"/>
        <w:ind w:firstLine="600" w:firstLineChars="200"/>
        <w:rPr>
          <w:rFonts w:ascii="仿宋_GB2312" w:hAnsi="宋体" w:eastAsia="仿宋_GB2312"/>
          <w:sz w:val="30"/>
          <w:szCs w:val="30"/>
        </w:rPr>
      </w:pPr>
      <w:r>
        <w:rPr>
          <w:rFonts w:hint="eastAsia" w:ascii="仿宋_GB2312" w:hAnsi="宋体" w:eastAsia="仿宋_GB2312"/>
          <w:sz w:val="30"/>
          <w:szCs w:val="30"/>
        </w:rPr>
        <w:t>为实施农村抗震节能农宅建设工程，经甲、乙双方协商，签订如下协议：</w:t>
      </w:r>
    </w:p>
    <w:p>
      <w:pPr>
        <w:spacing w:line="400" w:lineRule="exact"/>
        <w:ind w:firstLine="600" w:firstLineChars="200"/>
        <w:rPr>
          <w:rFonts w:ascii="仿宋_GB2312" w:hAnsi="宋体" w:eastAsia="仿宋_GB2312"/>
          <w:sz w:val="30"/>
          <w:szCs w:val="30"/>
        </w:rPr>
      </w:pPr>
      <w:r>
        <w:rPr>
          <w:rFonts w:ascii="仿宋_GB2312" w:hAnsi="宋体" w:eastAsia="仿宋_GB2312"/>
          <w:sz w:val="30"/>
          <w:szCs w:val="30"/>
        </w:rPr>
        <w:t>1.</w:t>
      </w:r>
      <w:r>
        <w:rPr>
          <w:rFonts w:hint="eastAsia" w:ascii="仿宋_GB2312" w:hAnsi="宋体" w:eastAsia="仿宋_GB2312"/>
          <w:sz w:val="30"/>
          <w:szCs w:val="30"/>
        </w:rPr>
        <w:t>资质资格。乙方应具备相应资质（承担抗震节能农宅建设工程的农村工匠，需经区级以上住房城乡建设部门培训合格，并持有相应资格证书或经住建门户网站公示合格人员）。</w:t>
      </w:r>
    </w:p>
    <w:p>
      <w:pPr>
        <w:spacing w:line="400" w:lineRule="exact"/>
        <w:ind w:firstLine="600" w:firstLineChars="200"/>
        <w:rPr>
          <w:rFonts w:ascii="仿宋_GB2312" w:hAnsi="宋体" w:eastAsia="仿宋_GB2312"/>
          <w:sz w:val="30"/>
          <w:szCs w:val="30"/>
        </w:rPr>
      </w:pPr>
      <w:r>
        <w:rPr>
          <w:rFonts w:ascii="仿宋_GB2312" w:hAnsi="宋体" w:eastAsia="仿宋_GB2312"/>
          <w:sz w:val="30"/>
          <w:szCs w:val="30"/>
        </w:rPr>
        <w:t>2.</w:t>
      </w:r>
      <w:r>
        <w:rPr>
          <w:rFonts w:hint="eastAsia" w:ascii="仿宋_GB2312" w:hAnsi="宋体" w:eastAsia="仿宋_GB2312"/>
          <w:sz w:val="30"/>
          <w:szCs w:val="30"/>
        </w:rPr>
        <w:t>风貌要求。新建翻建住房必须符合村庄建设规划，建设后的房屋要体现地域特征、民族特色和时代风貌。</w:t>
      </w:r>
    </w:p>
    <w:p>
      <w:pPr>
        <w:spacing w:line="400" w:lineRule="exact"/>
        <w:ind w:firstLine="600" w:firstLineChars="200"/>
        <w:rPr>
          <w:rFonts w:ascii="仿宋_GB2312" w:hAnsi="宋体" w:eastAsia="仿宋_GB2312"/>
          <w:sz w:val="30"/>
          <w:szCs w:val="30"/>
        </w:rPr>
      </w:pPr>
      <w:r>
        <w:rPr>
          <w:rFonts w:ascii="仿宋_GB2312" w:hAnsi="宋体" w:eastAsia="仿宋_GB2312"/>
          <w:sz w:val="30"/>
          <w:szCs w:val="30"/>
        </w:rPr>
        <w:t>3.</w:t>
      </w:r>
      <w:r>
        <w:rPr>
          <w:rFonts w:hint="eastAsia" w:ascii="仿宋_GB2312" w:hAnsi="宋体" w:eastAsia="仿宋_GB2312"/>
          <w:sz w:val="30"/>
          <w:szCs w:val="30"/>
        </w:rPr>
        <w:t>建设要求。乙方必须按照抗震节能农宅的建设要求实施，改造后的房屋需满足：选址安全，地基坚实；基础牢靠，结构稳定，强度满足要求；抗震构造措施齐全、符合规定；围护结构和非结构构件与主体结构连接牢固；建筑材料质量合格。</w:t>
      </w:r>
    </w:p>
    <w:p>
      <w:pPr>
        <w:adjustRightInd w:val="0"/>
        <w:snapToGrid w:val="0"/>
        <w:spacing w:line="400" w:lineRule="exact"/>
        <w:ind w:firstLine="600" w:firstLineChars="200"/>
        <w:rPr>
          <w:rFonts w:ascii="仿宋_GB2312" w:hAnsi="宋体" w:eastAsia="仿宋_GB2312"/>
          <w:sz w:val="30"/>
          <w:szCs w:val="30"/>
        </w:rPr>
      </w:pPr>
      <w:r>
        <w:rPr>
          <w:rFonts w:ascii="仿宋_GB2312" w:hAnsi="宋体" w:eastAsia="仿宋_GB2312"/>
          <w:sz w:val="30"/>
          <w:szCs w:val="30"/>
        </w:rPr>
        <w:t>4.</w:t>
      </w:r>
      <w:r>
        <w:rPr>
          <w:rFonts w:hint="eastAsia" w:ascii="仿宋_GB2312" w:hAnsi="宋体" w:eastAsia="仿宋_GB2312"/>
          <w:sz w:val="30"/>
          <w:szCs w:val="30"/>
        </w:rPr>
        <w:t>建设标准。严格落实抗震设防与绿色发展要求。农宅抗震建设应符合</w:t>
      </w:r>
      <w:r>
        <w:rPr>
          <w:rFonts w:ascii="仿宋_GB2312" w:hAnsi="宋体" w:eastAsia="仿宋_GB2312"/>
          <w:sz w:val="30"/>
          <w:szCs w:val="30"/>
        </w:rPr>
        <w:t>8</w:t>
      </w:r>
      <w:r>
        <w:rPr>
          <w:rFonts w:hint="eastAsia" w:ascii="仿宋_GB2312" w:hAnsi="宋体" w:eastAsia="仿宋_GB2312"/>
          <w:sz w:val="30"/>
          <w:szCs w:val="30"/>
        </w:rPr>
        <w:t>度抗震设防要求，抗震设防措施包括但不限于地梁、圈梁、构造柱等；绿色发展措施包括但不限于节能门窗、外墙保温、清洁取暖等，外墙传热系数</w:t>
      </w:r>
      <w:r>
        <w:rPr>
          <w:rFonts w:ascii="仿宋_GB2312" w:hAnsi="宋体" w:eastAsia="仿宋_GB2312"/>
          <w:sz w:val="30"/>
          <w:szCs w:val="30"/>
        </w:rPr>
        <w:t>K</w:t>
      </w:r>
      <w:r>
        <w:rPr>
          <w:rFonts w:hint="eastAsia" w:ascii="仿宋_GB2312" w:hAnsi="宋体" w:eastAsia="仿宋_GB2312"/>
          <w:sz w:val="30"/>
          <w:szCs w:val="30"/>
        </w:rPr>
        <w:t>值不大于</w:t>
      </w:r>
      <w:r>
        <w:rPr>
          <w:rFonts w:ascii="仿宋_GB2312" w:hAnsi="宋体" w:eastAsia="仿宋_GB2312"/>
          <w:sz w:val="30"/>
          <w:szCs w:val="30"/>
        </w:rPr>
        <w:t>0.45W/</w:t>
      </w:r>
      <w:r>
        <w:rPr>
          <w:rFonts w:hint="eastAsia" w:ascii="仿宋_GB2312" w:hAnsi="宋体" w:eastAsia="仿宋_GB2312"/>
          <w:sz w:val="30"/>
          <w:szCs w:val="30"/>
        </w:rPr>
        <w:t>（</w:t>
      </w:r>
      <w:r>
        <w:rPr>
          <w:rFonts w:ascii="仿宋_GB2312" w:hAnsi="宋体" w:eastAsia="仿宋_GB2312"/>
          <w:sz w:val="30"/>
          <w:szCs w:val="30"/>
        </w:rPr>
        <w:t>m</w:t>
      </w:r>
      <w:r>
        <w:rPr>
          <w:rFonts w:ascii="仿宋_GB2312" w:hAnsi="宋体" w:eastAsia="仿宋_GB2312"/>
          <w:sz w:val="30"/>
          <w:szCs w:val="30"/>
          <w:vertAlign w:val="superscript"/>
        </w:rPr>
        <w:t>2</w:t>
      </w:r>
      <w:r>
        <w:rPr>
          <w:rFonts w:hint="eastAsia" w:ascii="仿宋_GB2312" w:hAnsi="宋体" w:eastAsia="仿宋_GB2312"/>
          <w:sz w:val="30"/>
          <w:szCs w:val="30"/>
        </w:rPr>
        <w:t>·</w:t>
      </w:r>
      <w:r>
        <w:rPr>
          <w:rFonts w:ascii="仿宋_GB2312" w:hAnsi="宋体" w:eastAsia="仿宋_GB2312"/>
          <w:sz w:val="30"/>
          <w:szCs w:val="30"/>
        </w:rPr>
        <w:t>K</w:t>
      </w:r>
      <w:r>
        <w:rPr>
          <w:rFonts w:hint="eastAsia" w:ascii="仿宋_GB2312" w:hAnsi="宋体" w:eastAsia="仿宋_GB2312"/>
          <w:sz w:val="30"/>
          <w:szCs w:val="30"/>
        </w:rPr>
        <w:t>）、外窗传热系数</w:t>
      </w:r>
      <w:r>
        <w:rPr>
          <w:rFonts w:ascii="仿宋_GB2312" w:hAnsi="宋体" w:eastAsia="仿宋_GB2312"/>
          <w:sz w:val="30"/>
          <w:szCs w:val="30"/>
        </w:rPr>
        <w:t>K</w:t>
      </w:r>
      <w:r>
        <w:rPr>
          <w:rFonts w:hint="eastAsia" w:ascii="仿宋_GB2312" w:hAnsi="宋体" w:eastAsia="仿宋_GB2312"/>
          <w:sz w:val="30"/>
          <w:szCs w:val="30"/>
        </w:rPr>
        <w:t>值不大于</w:t>
      </w:r>
      <w:r>
        <w:rPr>
          <w:rFonts w:ascii="仿宋_GB2312" w:hAnsi="宋体" w:eastAsia="仿宋_GB2312"/>
          <w:sz w:val="30"/>
          <w:szCs w:val="30"/>
        </w:rPr>
        <w:t>2.7W/</w:t>
      </w:r>
      <w:r>
        <w:rPr>
          <w:rFonts w:hint="eastAsia" w:ascii="仿宋_GB2312" w:hAnsi="宋体" w:eastAsia="仿宋_GB2312"/>
          <w:sz w:val="30"/>
          <w:szCs w:val="30"/>
        </w:rPr>
        <w:t>（</w:t>
      </w:r>
      <w:r>
        <w:rPr>
          <w:rFonts w:ascii="仿宋_GB2312" w:hAnsi="宋体" w:eastAsia="仿宋_GB2312"/>
          <w:sz w:val="30"/>
          <w:szCs w:val="30"/>
        </w:rPr>
        <w:t>m</w:t>
      </w:r>
      <w:r>
        <w:rPr>
          <w:rFonts w:ascii="仿宋_GB2312" w:hAnsi="宋体" w:eastAsia="仿宋_GB2312"/>
          <w:sz w:val="30"/>
          <w:szCs w:val="30"/>
          <w:vertAlign w:val="superscript"/>
        </w:rPr>
        <w:t>2</w:t>
      </w:r>
      <w:r>
        <w:rPr>
          <w:rFonts w:hint="eastAsia" w:ascii="仿宋_GB2312" w:hAnsi="宋体" w:eastAsia="仿宋_GB2312"/>
          <w:sz w:val="30"/>
          <w:szCs w:val="30"/>
        </w:rPr>
        <w:t>·</w:t>
      </w:r>
      <w:r>
        <w:rPr>
          <w:rFonts w:ascii="仿宋_GB2312" w:hAnsi="宋体" w:eastAsia="仿宋_GB2312"/>
          <w:sz w:val="30"/>
          <w:szCs w:val="30"/>
        </w:rPr>
        <w:t>K</w:t>
      </w:r>
      <w:r>
        <w:rPr>
          <w:rFonts w:hint="eastAsia" w:ascii="仿宋_GB2312" w:hAnsi="宋体" w:eastAsia="仿宋_GB2312"/>
          <w:sz w:val="30"/>
          <w:szCs w:val="30"/>
        </w:rPr>
        <w:t>）。</w:t>
      </w:r>
    </w:p>
    <w:p>
      <w:pPr>
        <w:spacing w:line="400" w:lineRule="exact"/>
        <w:ind w:firstLine="600" w:firstLineChars="200"/>
        <w:rPr>
          <w:rFonts w:ascii="仿宋_GB2312" w:hAnsi="宋体" w:eastAsia="仿宋_GB2312"/>
          <w:sz w:val="30"/>
          <w:szCs w:val="30"/>
        </w:rPr>
      </w:pPr>
      <w:r>
        <w:rPr>
          <w:rFonts w:ascii="仿宋_GB2312" w:hAnsi="宋体" w:eastAsia="仿宋_GB2312"/>
          <w:sz w:val="30"/>
          <w:szCs w:val="30"/>
        </w:rPr>
        <w:t>5.</w:t>
      </w:r>
      <w:r>
        <w:rPr>
          <w:rFonts w:hint="eastAsia" w:ascii="仿宋_GB2312" w:hAnsi="宋体" w:eastAsia="仿宋_GB2312"/>
          <w:sz w:val="30"/>
          <w:szCs w:val="30"/>
        </w:rPr>
        <w:t>施工质量安全。双方应严格按照上述要求实施抗震节能建设，确保工程质量和施工安全，不得发生任何安全事故，否则各自承担相应责任。</w:t>
      </w:r>
    </w:p>
    <w:p>
      <w:pPr>
        <w:spacing w:line="400" w:lineRule="exact"/>
        <w:ind w:firstLine="600" w:firstLineChars="200"/>
        <w:rPr>
          <w:rFonts w:ascii="仿宋_GB2312" w:hAnsi="宋体" w:eastAsia="仿宋_GB2312"/>
          <w:sz w:val="30"/>
          <w:szCs w:val="30"/>
        </w:rPr>
      </w:pPr>
      <w:r>
        <w:rPr>
          <w:rFonts w:ascii="仿宋_GB2312" w:hAnsi="宋体" w:eastAsia="仿宋_GB2312"/>
          <w:sz w:val="30"/>
          <w:szCs w:val="30"/>
        </w:rPr>
        <w:t>6</w:t>
      </w:r>
      <w:r>
        <w:rPr>
          <w:rFonts w:hint="eastAsia" w:ascii="仿宋_GB2312" w:hAnsi="宋体" w:eastAsia="仿宋_GB2312"/>
          <w:sz w:val="30"/>
          <w:szCs w:val="30"/>
        </w:rPr>
        <w:t>．建设工期＿天，自</w:t>
      </w:r>
      <w:r>
        <w:rPr>
          <w:rFonts w:ascii="仿宋_GB2312" w:hAnsi="宋体" w:eastAsia="仿宋_GB2312"/>
          <w:sz w:val="30"/>
          <w:szCs w:val="30"/>
        </w:rPr>
        <w:t>20</w:t>
      </w:r>
      <w:r>
        <w:rPr>
          <w:rFonts w:hint="eastAsia" w:ascii="仿宋_GB2312" w:hAnsi="宋体" w:eastAsia="仿宋_GB2312"/>
          <w:sz w:val="30"/>
          <w:szCs w:val="30"/>
        </w:rPr>
        <w:t>＿年＿月＿日至</w:t>
      </w:r>
      <w:r>
        <w:rPr>
          <w:rFonts w:ascii="仿宋_GB2312" w:hAnsi="宋体" w:eastAsia="仿宋_GB2312"/>
          <w:sz w:val="30"/>
          <w:szCs w:val="30"/>
        </w:rPr>
        <w:t>20</w:t>
      </w:r>
      <w:r>
        <w:rPr>
          <w:rFonts w:hint="eastAsia" w:ascii="仿宋_GB2312" w:hAnsi="宋体" w:eastAsia="仿宋_GB2312"/>
          <w:sz w:val="30"/>
          <w:szCs w:val="30"/>
        </w:rPr>
        <w:t>＿年＿月＿日。</w:t>
      </w:r>
    </w:p>
    <w:p>
      <w:pPr>
        <w:pStyle w:val="2"/>
        <w:ind w:left="0" w:leftChars="0" w:firstLine="0" w:firstLineChars="0"/>
        <w:rPr>
          <w:rFonts w:ascii="仿宋_GB2312" w:hAnsi="宋体" w:eastAsia="仿宋_GB2312"/>
          <w:sz w:val="30"/>
          <w:szCs w:val="30"/>
        </w:rPr>
      </w:pPr>
    </w:p>
    <w:p>
      <w:pPr>
        <w:pStyle w:val="2"/>
        <w:ind w:left="0" w:leftChars="0" w:firstLine="0" w:firstLineChars="0"/>
        <w:rPr>
          <w:rFonts w:ascii="仿宋_GB2312" w:hAnsi="宋体" w:eastAsia="仿宋_GB2312"/>
          <w:sz w:val="30"/>
          <w:szCs w:val="30"/>
        </w:rPr>
      </w:pPr>
    </w:p>
    <w:p>
      <w:pPr>
        <w:pStyle w:val="2"/>
        <w:ind w:left="0" w:leftChars="0" w:firstLine="0" w:firstLineChars="0"/>
        <w:rPr>
          <w:rFonts w:ascii="仿宋_GB2312" w:hAnsi="宋体" w:eastAsia="仿宋_GB2312"/>
          <w:sz w:val="30"/>
          <w:szCs w:val="30"/>
        </w:rPr>
      </w:pPr>
    </w:p>
    <w:p>
      <w:pPr>
        <w:spacing w:line="40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甲方签字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 乙方签字（盖章）</w:t>
      </w:r>
    </w:p>
    <w:p>
      <w:pPr>
        <w:spacing w:line="400" w:lineRule="exact"/>
        <w:ind w:firstLine="600" w:firstLineChars="200"/>
        <w:rPr>
          <w:rFonts w:ascii="仿宋_GB2312" w:hAnsi="宋体" w:eastAsia="仿宋_GB2312"/>
          <w:sz w:val="30"/>
          <w:szCs w:val="30"/>
        </w:rPr>
      </w:pPr>
    </w:p>
    <w:p>
      <w:pPr>
        <w:spacing w:line="400" w:lineRule="exact"/>
        <w:ind w:firstLine="4950" w:firstLineChars="1650"/>
        <w:rPr>
          <w:rFonts w:hint="eastAsia" w:ascii="仿宋_GB2312" w:hAnsi="宋体" w:eastAsia="仿宋_GB2312"/>
          <w:sz w:val="30"/>
          <w:szCs w:val="30"/>
        </w:rPr>
      </w:pPr>
      <w:r>
        <w:rPr>
          <w:rFonts w:hint="eastAsia" w:ascii="仿宋_GB2312" w:hAnsi="宋体" w:eastAsia="仿宋_GB2312"/>
          <w:sz w:val="30"/>
          <w:szCs w:val="30"/>
        </w:rPr>
        <w:t>＿年＿月＿日</w:t>
      </w:r>
    </w:p>
    <w:p>
      <w:pPr>
        <w:spacing w:line="600" w:lineRule="exact"/>
        <w:rPr>
          <w:rFonts w:hint="eastAsia" w:ascii="黑体" w:eastAsia="黑体"/>
          <w:kern w:val="32"/>
          <w:sz w:val="32"/>
          <w:szCs w:val="32"/>
          <w:lang w:eastAsia="zh-CN"/>
        </w:rPr>
      </w:pPr>
      <w:r>
        <w:rPr>
          <w:rFonts w:hint="eastAsia" w:ascii="黑体" w:eastAsia="黑体"/>
          <w:kern w:val="32"/>
          <w:sz w:val="32"/>
          <w:szCs w:val="32"/>
        </w:rPr>
        <w:t>附件</w:t>
      </w:r>
      <w:r>
        <w:rPr>
          <w:rFonts w:hint="eastAsia" w:ascii="黑体" w:eastAsia="黑体"/>
          <w:kern w:val="32"/>
          <w:sz w:val="32"/>
          <w:szCs w:val="32"/>
          <w:lang w:val="en-US" w:eastAsia="zh-CN"/>
        </w:rPr>
        <w:t>4</w:t>
      </w:r>
    </w:p>
    <w:p>
      <w:pPr>
        <w:spacing w:line="700" w:lineRule="exact"/>
        <w:ind w:left="1920" w:hanging="1920" w:hangingChars="600"/>
        <w:rPr>
          <w:rFonts w:hint="eastAsia" w:ascii="黑体" w:eastAsia="黑体"/>
          <w:kern w:val="32"/>
          <w:sz w:val="32"/>
          <w:szCs w:val="32"/>
        </w:rPr>
      </w:pPr>
    </w:p>
    <w:p>
      <w:pPr>
        <w:widowControl/>
        <w:spacing w:line="500" w:lineRule="exact"/>
        <w:jc w:val="center"/>
        <w:rPr>
          <w:rFonts w:hint="eastAsia" w:ascii="华文中宋" w:hAnsi="华文中宋" w:eastAsia="华文中宋" w:cs="楷体_GB2312"/>
          <w:b/>
          <w:sz w:val="44"/>
          <w:szCs w:val="44"/>
        </w:rPr>
      </w:pPr>
      <w:r>
        <w:rPr>
          <w:rFonts w:hint="eastAsia" w:ascii="华文中宋" w:hAnsi="华文中宋" w:eastAsia="华文中宋" w:cs="楷体_GB2312"/>
          <w:b/>
          <w:sz w:val="44"/>
          <w:szCs w:val="44"/>
        </w:rPr>
        <w:t>___年___区抗震节能农宅建设计划</w:t>
      </w:r>
    </w:p>
    <w:p>
      <w:pPr>
        <w:widowControl/>
        <w:spacing w:line="500" w:lineRule="exact"/>
        <w:jc w:val="center"/>
        <w:rPr>
          <w:rFonts w:hint="eastAsia" w:ascii="华文中宋" w:hAnsi="华文中宋" w:eastAsia="华文中宋" w:cs="楷体_GB2312"/>
          <w:b/>
          <w:sz w:val="44"/>
          <w:szCs w:val="44"/>
        </w:rPr>
      </w:pPr>
      <w:r>
        <w:rPr>
          <w:rFonts w:hint="eastAsia" w:ascii="华文中宋" w:hAnsi="华文中宋" w:eastAsia="华文中宋" w:cs="楷体_GB2312"/>
          <w:b/>
          <w:sz w:val="44"/>
          <w:szCs w:val="44"/>
        </w:rPr>
        <w:t>和资金需求计划确认表</w:t>
      </w:r>
    </w:p>
    <w:p>
      <w:pPr>
        <w:spacing w:line="400" w:lineRule="exact"/>
        <w:ind w:left="2643" w:hanging="2650" w:hangingChars="600"/>
        <w:jc w:val="center"/>
        <w:rPr>
          <w:rFonts w:hint="eastAsia" w:ascii="华文中宋" w:hAnsi="华文中宋" w:eastAsia="华文中宋" w:cs="楷体_GB2312"/>
          <w:b/>
          <w:sz w:val="44"/>
          <w:szCs w:val="44"/>
        </w:rPr>
      </w:pPr>
    </w:p>
    <w:p>
      <w:pPr>
        <w:rPr>
          <w:rFonts w:ascii="宋体"/>
        </w:rPr>
      </w:pPr>
      <w:r>
        <w:rPr>
          <w:rFonts w:hint="eastAsia" w:ascii="宋体" w:hAnsi="宋体"/>
        </w:rPr>
        <w:t>区人民政府（盖章）：</w:t>
      </w:r>
      <w:r>
        <w:rPr>
          <w:rFonts w:ascii="宋体" w:hAnsi="宋体"/>
          <w:b/>
          <w:bCs/>
          <w:kern w:val="44"/>
          <w:sz w:val="30"/>
          <w:szCs w:val="44"/>
        </w:rPr>
        <w:t>______________</w:t>
      </w:r>
      <w:r>
        <w:rPr>
          <w:rFonts w:ascii="宋体" w:hAnsi="宋体"/>
        </w:rPr>
        <w:t xml:space="preserve">       </w:t>
      </w:r>
      <w:r>
        <w:rPr>
          <w:rFonts w:hint="eastAsia" w:ascii="宋体" w:hAnsi="宋体"/>
        </w:rPr>
        <w:t>填报日期：</w:t>
      </w:r>
      <w:r>
        <w:rPr>
          <w:rFonts w:ascii="宋体" w:hAnsi="宋体"/>
        </w:rPr>
        <w:t>20</w:t>
      </w:r>
      <w:r>
        <w:rPr>
          <w:rFonts w:ascii="宋体" w:hAnsi="宋体"/>
          <w:b/>
          <w:bCs/>
          <w:kern w:val="44"/>
          <w:sz w:val="30"/>
          <w:szCs w:val="44"/>
        </w:rPr>
        <w:t>__</w:t>
      </w:r>
      <w:r>
        <w:rPr>
          <w:rFonts w:hint="eastAsia" w:ascii="宋体" w:hAnsi="宋体"/>
        </w:rPr>
        <w:t>年</w:t>
      </w:r>
      <w:r>
        <w:rPr>
          <w:rFonts w:ascii="宋体" w:hAnsi="宋体"/>
          <w:b/>
          <w:bCs/>
          <w:kern w:val="44"/>
          <w:sz w:val="30"/>
          <w:szCs w:val="44"/>
        </w:rPr>
        <w:t>___</w:t>
      </w:r>
      <w:r>
        <w:rPr>
          <w:rFonts w:hint="eastAsia" w:ascii="宋体" w:hAnsi="宋体"/>
        </w:rPr>
        <w:t>月</w:t>
      </w:r>
      <w:r>
        <w:rPr>
          <w:rFonts w:ascii="宋体" w:hAnsi="宋体"/>
          <w:sz w:val="28"/>
          <w:szCs w:val="28"/>
          <w:u w:val="single"/>
        </w:rPr>
        <w:t xml:space="preserve"> </w:t>
      </w:r>
      <w:r>
        <w:rPr>
          <w:rFonts w:ascii="宋体" w:hAnsi="宋体"/>
          <w:u w:val="single"/>
        </w:rPr>
        <w:t xml:space="preserve">  </w:t>
      </w:r>
      <w:r>
        <w:rPr>
          <w:rFonts w:ascii="宋体" w:hAnsi="宋体"/>
        </w:rPr>
        <w:t xml:space="preserve"> </w:t>
      </w:r>
      <w:r>
        <w:rPr>
          <w:rFonts w:hint="eastAsia" w:ascii="宋体" w:hAnsi="宋体"/>
        </w:rPr>
        <w:t>日</w:t>
      </w:r>
    </w:p>
    <w:p>
      <w:pPr>
        <w:rPr>
          <w:rFonts w:ascii="宋体" w:hAnsi="宋体"/>
          <w:b/>
          <w:bCs/>
          <w:kern w:val="44"/>
          <w:sz w:val="30"/>
          <w:szCs w:val="44"/>
        </w:rPr>
      </w:pPr>
      <w:r>
        <w:rPr>
          <w:rFonts w:hint="eastAsia" w:ascii="宋体" w:hAnsi="宋体"/>
        </w:rPr>
        <w:t>填报人：</w:t>
      </w:r>
      <w:r>
        <w:rPr>
          <w:rFonts w:ascii="宋体" w:hAnsi="宋体"/>
          <w:b/>
          <w:bCs/>
          <w:kern w:val="44"/>
          <w:sz w:val="30"/>
          <w:szCs w:val="30"/>
        </w:rPr>
        <w:t>_______</w:t>
      </w:r>
      <w:r>
        <w:rPr>
          <w:rFonts w:ascii="宋体" w:hAnsi="宋体"/>
          <w:b/>
          <w:bCs/>
          <w:kern w:val="44"/>
          <w:sz w:val="30"/>
          <w:szCs w:val="30"/>
          <w:u w:val="single"/>
        </w:rPr>
        <w:t xml:space="preserve">            </w:t>
      </w:r>
      <w:r>
        <w:rPr>
          <w:rFonts w:ascii="宋体" w:hAnsi="宋体"/>
          <w:b/>
          <w:bCs/>
          <w:kern w:val="44"/>
          <w:sz w:val="30"/>
          <w:szCs w:val="30"/>
        </w:rPr>
        <w:t xml:space="preserve"> </w:t>
      </w:r>
      <w:r>
        <w:rPr>
          <w:rFonts w:ascii="宋体" w:hAnsi="宋体"/>
          <w:b/>
          <w:bCs/>
          <w:kern w:val="44"/>
          <w:sz w:val="30"/>
          <w:szCs w:val="44"/>
        </w:rPr>
        <w:t xml:space="preserve">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联系电话：</w:t>
      </w:r>
      <w:r>
        <w:rPr>
          <w:rFonts w:ascii="宋体" w:hAnsi="宋体"/>
          <w:b/>
          <w:bCs/>
          <w:kern w:val="44"/>
          <w:sz w:val="30"/>
          <w:szCs w:val="44"/>
        </w:rPr>
        <w:t>______________</w:t>
      </w:r>
    </w:p>
    <w:tbl>
      <w:tblPr>
        <w:tblStyle w:val="7"/>
        <w:tblW w:w="9606" w:type="dxa"/>
        <w:jc w:val="center"/>
        <w:tblInd w:w="0" w:type="dxa"/>
        <w:tblLayout w:type="fixed"/>
        <w:tblCellMar>
          <w:top w:w="0" w:type="dxa"/>
          <w:left w:w="108" w:type="dxa"/>
          <w:bottom w:w="0" w:type="dxa"/>
          <w:right w:w="108" w:type="dxa"/>
        </w:tblCellMar>
      </w:tblPr>
      <w:tblGrid>
        <w:gridCol w:w="960"/>
        <w:gridCol w:w="3685"/>
        <w:gridCol w:w="2381"/>
        <w:gridCol w:w="2580"/>
      </w:tblGrid>
      <w:tr>
        <w:tblPrEx>
          <w:tblLayout w:type="fixed"/>
          <w:tblCellMar>
            <w:top w:w="0" w:type="dxa"/>
            <w:left w:w="108" w:type="dxa"/>
            <w:bottom w:w="0" w:type="dxa"/>
            <w:right w:w="108" w:type="dxa"/>
          </w:tblCellMar>
        </w:tblPrEx>
        <w:trPr>
          <w:trHeight w:val="1384" w:hRule="atLeast"/>
          <w:jc w:val="center"/>
        </w:trPr>
        <w:tc>
          <w:tcPr>
            <w:tcW w:w="960" w:type="dxa"/>
            <w:tcBorders>
              <w:top w:val="single" w:color="auto" w:sz="8" w:space="0"/>
              <w:left w:val="single" w:color="auto" w:sz="8" w:space="0"/>
              <w:bottom w:val="single" w:color="auto" w:sz="4" w:space="0"/>
              <w:right w:val="single" w:color="auto" w:sz="4" w:space="0"/>
            </w:tcBorders>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序号</w:t>
            </w:r>
          </w:p>
          <w:p>
            <w:pPr>
              <w:widowControl/>
              <w:jc w:val="center"/>
              <w:rPr>
                <w:rFonts w:ascii="黑体" w:hAnsi="黑体" w:eastAsia="黑体" w:cs="宋体"/>
                <w:color w:val="000000"/>
                <w:kern w:val="0"/>
                <w:sz w:val="22"/>
                <w:szCs w:val="22"/>
              </w:rPr>
            </w:pPr>
          </w:p>
        </w:tc>
        <w:tc>
          <w:tcPr>
            <w:tcW w:w="3685" w:type="dxa"/>
            <w:tcBorders>
              <w:top w:val="single" w:color="auto" w:sz="8" w:space="0"/>
              <w:left w:val="single" w:color="auto" w:sz="4" w:space="0"/>
              <w:bottom w:val="single" w:color="auto" w:sz="4" w:space="0"/>
              <w:right w:val="single" w:color="auto" w:sz="8" w:space="0"/>
            </w:tcBorders>
            <w:vAlign w:val="center"/>
          </w:tcPr>
          <w:p>
            <w:pPr>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建设方式</w:t>
            </w:r>
          </w:p>
        </w:tc>
        <w:tc>
          <w:tcPr>
            <w:tcW w:w="2381" w:type="dxa"/>
            <w:tcBorders>
              <w:top w:val="single" w:color="auto" w:sz="8" w:space="0"/>
              <w:left w:val="single" w:color="auto" w:sz="8" w:space="0"/>
              <w:bottom w:val="single" w:color="auto" w:sz="4" w:space="0"/>
              <w:right w:val="single" w:color="000000" w:sz="8" w:space="0"/>
            </w:tcBorders>
            <w:vAlign w:val="center"/>
          </w:tcPr>
          <w:p>
            <w:pPr>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各镇上报数</w:t>
            </w:r>
          </w:p>
        </w:tc>
        <w:tc>
          <w:tcPr>
            <w:tcW w:w="2580" w:type="dxa"/>
            <w:tcBorders>
              <w:top w:val="single" w:color="auto" w:sz="4" w:space="0"/>
              <w:right w:val="single" w:color="auto" w:sz="4" w:space="0"/>
            </w:tcBorders>
            <w:vAlign w:val="center"/>
          </w:tcPr>
          <w:p>
            <w:pPr>
              <w:widowControl/>
              <w:jc w:val="center"/>
              <w:rPr>
                <w:rFonts w:ascii="黑体" w:hAnsi="黑体" w:eastAsia="黑体"/>
                <w:sz w:val="22"/>
                <w:szCs w:val="22"/>
              </w:rPr>
            </w:pPr>
            <w:r>
              <w:rPr>
                <w:rFonts w:hint="eastAsia" w:ascii="黑体" w:hAnsi="黑体" w:eastAsia="黑体"/>
                <w:sz w:val="22"/>
                <w:szCs w:val="22"/>
              </w:rPr>
              <w:t>资金需求（万元）</w:t>
            </w:r>
          </w:p>
        </w:tc>
      </w:tr>
      <w:tr>
        <w:tblPrEx>
          <w:tblLayout w:type="fixed"/>
          <w:tblCellMar>
            <w:top w:w="0" w:type="dxa"/>
            <w:left w:w="108" w:type="dxa"/>
            <w:bottom w:w="0" w:type="dxa"/>
            <w:right w:w="108" w:type="dxa"/>
          </w:tblCellMar>
        </w:tblPrEx>
        <w:trPr>
          <w:trHeight w:val="728" w:hRule="atLeast"/>
          <w:jc w:val="center"/>
        </w:trPr>
        <w:tc>
          <w:tcPr>
            <w:tcW w:w="960" w:type="dxa"/>
            <w:tcBorders>
              <w:left w:val="single" w:color="auto" w:sz="8" w:space="0"/>
              <w:bottom w:val="single" w:color="auto" w:sz="4" w:space="0"/>
              <w:right w:val="single" w:color="auto" w:sz="4" w:space="0"/>
            </w:tcBorders>
            <w:vAlign w:val="center"/>
          </w:tcPr>
          <w:p>
            <w:pPr>
              <w:widowControl/>
              <w:jc w:val="center"/>
              <w:rPr>
                <w:rFonts w:ascii="宋体" w:cs="宋体"/>
                <w:color w:val="000000"/>
                <w:kern w:val="0"/>
                <w:szCs w:val="21"/>
              </w:rPr>
            </w:pPr>
            <w:r>
              <w:rPr>
                <w:rFonts w:hint="eastAsia" w:ascii="宋体" w:cs="宋体"/>
                <w:color w:val="000000"/>
                <w:kern w:val="0"/>
                <w:szCs w:val="21"/>
              </w:rPr>
              <w:t>1</w:t>
            </w:r>
          </w:p>
        </w:tc>
        <w:tc>
          <w:tcPr>
            <w:tcW w:w="3685" w:type="dxa"/>
            <w:tcBorders>
              <w:left w:val="single" w:color="auto" w:sz="4" w:space="0"/>
              <w:bottom w:val="single" w:color="auto" w:sz="4" w:space="0"/>
              <w:right w:val="single" w:color="auto" w:sz="4" w:space="0"/>
            </w:tcBorders>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抗震和节能建设</w:t>
            </w:r>
          </w:p>
        </w:tc>
        <w:tc>
          <w:tcPr>
            <w:tcW w:w="2381" w:type="dxa"/>
            <w:tcBorders>
              <w:top w:val="single" w:color="auto" w:sz="4" w:space="0"/>
              <w:left w:val="single" w:color="auto" w:sz="8" w:space="0"/>
              <w:bottom w:val="single" w:color="auto" w:sz="4" w:space="0"/>
              <w:right w:val="single" w:color="auto" w:sz="8" w:space="0"/>
            </w:tcBorders>
            <w:vAlign w:val="center"/>
          </w:tcPr>
          <w:p>
            <w:pPr>
              <w:widowControl/>
              <w:jc w:val="left"/>
              <w:rPr>
                <w:rFonts w:ascii="宋体" w:cs="宋体"/>
                <w:color w:val="000000"/>
                <w:kern w:val="0"/>
                <w:sz w:val="22"/>
                <w:szCs w:val="22"/>
              </w:rPr>
            </w:pPr>
          </w:p>
        </w:tc>
        <w:tc>
          <w:tcPr>
            <w:tcW w:w="2580" w:type="dxa"/>
            <w:tcBorders>
              <w:top w:val="single" w:color="auto" w:sz="4" w:space="0"/>
              <w:bottom w:val="single" w:color="auto" w:sz="4" w:space="0"/>
              <w:right w:val="single" w:color="auto" w:sz="4" w:space="0"/>
            </w:tcBorders>
            <w:vAlign w:val="top"/>
          </w:tcPr>
          <w:p>
            <w:pPr>
              <w:widowControl/>
              <w:jc w:val="left"/>
            </w:pPr>
          </w:p>
        </w:tc>
      </w:tr>
      <w:tr>
        <w:tblPrEx>
          <w:tblLayout w:type="fixed"/>
          <w:tblCellMar>
            <w:top w:w="0" w:type="dxa"/>
            <w:left w:w="108" w:type="dxa"/>
            <w:bottom w:w="0" w:type="dxa"/>
            <w:right w:w="108" w:type="dxa"/>
          </w:tblCellMar>
        </w:tblPrEx>
        <w:trPr>
          <w:trHeight w:val="728" w:hRule="atLeast"/>
          <w:jc w:val="center"/>
        </w:trPr>
        <w:tc>
          <w:tcPr>
            <w:tcW w:w="960" w:type="dxa"/>
            <w:tcBorders>
              <w:left w:val="single" w:color="auto" w:sz="8" w:space="0"/>
              <w:bottom w:val="single" w:color="auto" w:sz="4" w:space="0"/>
              <w:right w:val="single" w:color="auto" w:sz="4" w:space="0"/>
            </w:tcBorders>
            <w:vAlign w:val="center"/>
          </w:tcPr>
          <w:p>
            <w:pPr>
              <w:widowControl/>
              <w:jc w:val="center"/>
              <w:rPr>
                <w:rFonts w:hint="eastAsia" w:ascii="宋体" w:cs="宋体"/>
                <w:color w:val="000000"/>
                <w:kern w:val="0"/>
                <w:szCs w:val="21"/>
              </w:rPr>
            </w:pPr>
            <w:r>
              <w:rPr>
                <w:rFonts w:hint="eastAsia" w:ascii="宋体" w:cs="宋体"/>
                <w:color w:val="000000"/>
                <w:kern w:val="0"/>
                <w:szCs w:val="21"/>
              </w:rPr>
              <w:t>2</w:t>
            </w:r>
          </w:p>
        </w:tc>
        <w:tc>
          <w:tcPr>
            <w:tcW w:w="3685" w:type="dxa"/>
            <w:tcBorders>
              <w:left w:val="single" w:color="auto" w:sz="4" w:space="0"/>
              <w:bottom w:val="single" w:color="auto" w:sz="4" w:space="0"/>
              <w:right w:val="single" w:color="auto" w:sz="4" w:space="0"/>
            </w:tcBorders>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抗震建设</w:t>
            </w:r>
          </w:p>
        </w:tc>
        <w:tc>
          <w:tcPr>
            <w:tcW w:w="2381" w:type="dxa"/>
            <w:tcBorders>
              <w:top w:val="single" w:color="auto" w:sz="4" w:space="0"/>
              <w:left w:val="single" w:color="auto" w:sz="8" w:space="0"/>
              <w:bottom w:val="single" w:color="auto" w:sz="4" w:space="0"/>
              <w:right w:val="single" w:color="auto" w:sz="8" w:space="0"/>
            </w:tcBorders>
            <w:vAlign w:val="center"/>
          </w:tcPr>
          <w:p>
            <w:pPr>
              <w:widowControl/>
              <w:jc w:val="left"/>
              <w:rPr>
                <w:rFonts w:ascii="宋体" w:cs="宋体"/>
                <w:color w:val="000000"/>
                <w:kern w:val="0"/>
                <w:sz w:val="22"/>
                <w:szCs w:val="22"/>
              </w:rPr>
            </w:pPr>
          </w:p>
        </w:tc>
        <w:tc>
          <w:tcPr>
            <w:tcW w:w="2580" w:type="dxa"/>
            <w:tcBorders>
              <w:top w:val="single" w:color="auto" w:sz="4" w:space="0"/>
              <w:bottom w:val="single" w:color="auto" w:sz="4" w:space="0"/>
              <w:right w:val="single" w:color="auto" w:sz="4" w:space="0"/>
            </w:tcBorders>
            <w:vAlign w:val="top"/>
          </w:tcPr>
          <w:p>
            <w:pPr>
              <w:widowControl/>
              <w:jc w:val="left"/>
            </w:pPr>
          </w:p>
        </w:tc>
      </w:tr>
      <w:tr>
        <w:tblPrEx>
          <w:tblLayout w:type="fixed"/>
          <w:tblCellMar>
            <w:top w:w="0" w:type="dxa"/>
            <w:left w:w="108" w:type="dxa"/>
            <w:bottom w:w="0" w:type="dxa"/>
            <w:right w:w="108" w:type="dxa"/>
          </w:tblCellMar>
        </w:tblPrEx>
        <w:trPr>
          <w:trHeight w:val="728" w:hRule="atLeast"/>
          <w:jc w:val="center"/>
        </w:trPr>
        <w:tc>
          <w:tcPr>
            <w:tcW w:w="960" w:type="dxa"/>
            <w:tcBorders>
              <w:left w:val="single" w:color="auto" w:sz="8" w:space="0"/>
              <w:bottom w:val="single" w:color="auto" w:sz="4" w:space="0"/>
              <w:right w:val="single" w:color="auto" w:sz="4" w:space="0"/>
            </w:tcBorders>
            <w:vAlign w:val="center"/>
          </w:tcPr>
          <w:p>
            <w:pPr>
              <w:widowControl/>
              <w:jc w:val="center"/>
              <w:rPr>
                <w:rFonts w:hint="eastAsia" w:ascii="宋体" w:cs="宋体"/>
                <w:color w:val="000000"/>
                <w:kern w:val="0"/>
                <w:szCs w:val="21"/>
              </w:rPr>
            </w:pPr>
            <w:r>
              <w:rPr>
                <w:rFonts w:hint="eastAsia" w:ascii="宋体" w:cs="宋体"/>
                <w:color w:val="000000"/>
                <w:kern w:val="0"/>
                <w:szCs w:val="21"/>
              </w:rPr>
              <w:t>3</w:t>
            </w:r>
          </w:p>
        </w:tc>
        <w:tc>
          <w:tcPr>
            <w:tcW w:w="3685" w:type="dxa"/>
            <w:tcBorders>
              <w:left w:val="single" w:color="auto" w:sz="4" w:space="0"/>
              <w:bottom w:val="single" w:color="auto" w:sz="4" w:space="0"/>
              <w:right w:val="single" w:color="auto" w:sz="4" w:space="0"/>
            </w:tcBorders>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节能建设</w:t>
            </w:r>
          </w:p>
        </w:tc>
        <w:tc>
          <w:tcPr>
            <w:tcW w:w="2381" w:type="dxa"/>
            <w:tcBorders>
              <w:top w:val="single" w:color="auto" w:sz="4" w:space="0"/>
              <w:left w:val="single" w:color="auto" w:sz="8" w:space="0"/>
              <w:bottom w:val="single" w:color="auto" w:sz="4" w:space="0"/>
              <w:right w:val="single" w:color="auto" w:sz="8" w:space="0"/>
            </w:tcBorders>
            <w:vAlign w:val="center"/>
          </w:tcPr>
          <w:p>
            <w:pPr>
              <w:widowControl/>
              <w:jc w:val="left"/>
              <w:rPr>
                <w:rFonts w:ascii="宋体" w:cs="宋体"/>
                <w:color w:val="000000"/>
                <w:kern w:val="0"/>
                <w:sz w:val="22"/>
                <w:szCs w:val="22"/>
              </w:rPr>
            </w:pPr>
          </w:p>
        </w:tc>
        <w:tc>
          <w:tcPr>
            <w:tcW w:w="2580" w:type="dxa"/>
            <w:tcBorders>
              <w:top w:val="single" w:color="auto" w:sz="4" w:space="0"/>
              <w:bottom w:val="single" w:color="auto" w:sz="4" w:space="0"/>
              <w:right w:val="single" w:color="auto" w:sz="4" w:space="0"/>
            </w:tcBorders>
            <w:vAlign w:val="top"/>
          </w:tcPr>
          <w:p>
            <w:pPr>
              <w:widowControl/>
              <w:jc w:val="left"/>
            </w:pPr>
          </w:p>
        </w:tc>
      </w:tr>
      <w:tr>
        <w:tblPrEx>
          <w:tblLayout w:type="fixed"/>
          <w:tblCellMar>
            <w:top w:w="0" w:type="dxa"/>
            <w:left w:w="108" w:type="dxa"/>
            <w:bottom w:w="0" w:type="dxa"/>
            <w:right w:w="108" w:type="dxa"/>
          </w:tblCellMar>
        </w:tblPrEx>
        <w:trPr>
          <w:trHeight w:val="418" w:hRule="atLeast"/>
          <w:jc w:val="center"/>
        </w:trPr>
        <w:tc>
          <w:tcPr>
            <w:tcW w:w="4645" w:type="dxa"/>
            <w:gridSpan w:val="2"/>
            <w:tcBorders>
              <w:top w:val="single" w:color="auto" w:sz="8" w:space="0"/>
              <w:left w:val="single" w:color="auto" w:sz="8" w:space="0"/>
              <w:bottom w:val="single" w:color="auto" w:sz="8" w:space="0"/>
              <w:right w:val="single" w:color="auto" w:sz="4" w:space="0"/>
            </w:tcBorders>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合</w:t>
            </w:r>
            <w:r>
              <w:rPr>
                <w:rFonts w:ascii="宋体" w:hAnsi="宋体" w:cs="宋体"/>
                <w:color w:val="000000"/>
                <w:kern w:val="0"/>
                <w:sz w:val="22"/>
                <w:szCs w:val="22"/>
              </w:rPr>
              <w:t xml:space="preserve">  </w:t>
            </w:r>
            <w:r>
              <w:rPr>
                <w:rFonts w:hint="eastAsia" w:ascii="宋体" w:hAnsi="宋体" w:cs="宋体"/>
                <w:color w:val="000000"/>
                <w:kern w:val="0"/>
                <w:sz w:val="22"/>
                <w:szCs w:val="22"/>
              </w:rPr>
              <w:t>计</w:t>
            </w:r>
          </w:p>
        </w:tc>
        <w:tc>
          <w:tcPr>
            <w:tcW w:w="2381" w:type="dxa"/>
            <w:tcBorders>
              <w:top w:val="single" w:color="auto" w:sz="8" w:space="0"/>
              <w:left w:val="single" w:color="auto" w:sz="4" w:space="0"/>
              <w:bottom w:val="single" w:color="auto" w:sz="8" w:space="0"/>
              <w:right w:val="single" w:color="auto" w:sz="8" w:space="0"/>
            </w:tcBorders>
            <w:vAlign w:val="center"/>
          </w:tcPr>
          <w:p>
            <w:pPr>
              <w:widowControl/>
              <w:jc w:val="left"/>
              <w:rPr>
                <w:rFonts w:ascii="宋体" w:cs="宋体"/>
                <w:color w:val="000000"/>
                <w:kern w:val="0"/>
                <w:sz w:val="22"/>
                <w:szCs w:val="22"/>
              </w:rPr>
            </w:pPr>
          </w:p>
        </w:tc>
        <w:tc>
          <w:tcPr>
            <w:tcW w:w="2580" w:type="dxa"/>
            <w:tcBorders>
              <w:top w:val="single" w:color="auto" w:sz="4" w:space="0"/>
              <w:bottom w:val="single" w:color="auto" w:sz="4" w:space="0"/>
              <w:right w:val="single" w:color="auto" w:sz="4" w:space="0"/>
            </w:tcBorders>
            <w:vAlign w:val="top"/>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0" w:hRule="atLeast"/>
          <w:jc w:val="center"/>
        </w:trPr>
        <w:tc>
          <w:tcPr>
            <w:tcW w:w="9606" w:type="dxa"/>
            <w:gridSpan w:val="4"/>
            <w:vAlign w:val="center"/>
          </w:tcPr>
          <w:p>
            <w:pPr>
              <w:rPr>
                <w:rFonts w:ascii="宋体" w:hAnsi="宋体" w:cs="宋体"/>
                <w:bCs/>
                <w:kern w:val="0"/>
                <w:sz w:val="18"/>
                <w:szCs w:val="18"/>
              </w:rPr>
            </w:pPr>
            <w:r>
              <w:rPr>
                <w:rFonts w:hint="eastAsia" w:ascii="宋体" w:hAnsi="宋体" w:cs="宋体"/>
                <w:bCs/>
                <w:kern w:val="0"/>
                <w:sz w:val="18"/>
                <w:szCs w:val="18"/>
              </w:rPr>
              <w:t>区住房城乡建设委意见：</w:t>
            </w:r>
          </w:p>
          <w:p>
            <w:pPr>
              <w:rPr>
                <w:rFonts w:ascii="宋体" w:cs="宋体"/>
                <w:bCs/>
                <w:kern w:val="0"/>
                <w:sz w:val="18"/>
                <w:szCs w:val="18"/>
              </w:rPr>
            </w:pPr>
          </w:p>
          <w:p>
            <w:pPr>
              <w:rPr>
                <w:rFonts w:ascii="宋体" w:cs="宋体"/>
                <w:bCs/>
                <w:kern w:val="0"/>
                <w:sz w:val="18"/>
                <w:szCs w:val="18"/>
              </w:rPr>
            </w:pPr>
          </w:p>
          <w:p>
            <w:pPr>
              <w:rPr>
                <w:rFonts w:ascii="宋体" w:hAnsi="宋体" w:cs="宋体"/>
                <w:bCs/>
                <w:kern w:val="0"/>
                <w:sz w:val="18"/>
                <w:szCs w:val="18"/>
              </w:rPr>
            </w:pPr>
            <w:r>
              <w:rPr>
                <w:rFonts w:hint="eastAsia" w:ascii="宋体" w:hAnsi="宋体" w:cs="宋体"/>
                <w:bCs/>
                <w:kern w:val="0"/>
                <w:sz w:val="18"/>
                <w:szCs w:val="18"/>
              </w:rPr>
              <w:t>经办人签字：</w:t>
            </w:r>
          </w:p>
          <w:p>
            <w:pPr>
              <w:rPr>
                <w:rFonts w:ascii="宋体" w:cs="宋体"/>
                <w:bCs/>
                <w:kern w:val="0"/>
                <w:sz w:val="18"/>
                <w:szCs w:val="18"/>
              </w:rPr>
            </w:pPr>
          </w:p>
          <w:p>
            <w:pPr>
              <w:rPr>
                <w:rFonts w:ascii="宋体" w:cs="宋体"/>
                <w:bCs/>
                <w:kern w:val="0"/>
                <w:sz w:val="18"/>
                <w:szCs w:val="18"/>
              </w:rPr>
            </w:pPr>
          </w:p>
          <w:p>
            <w:pPr>
              <w:rPr>
                <w:rFonts w:ascii="宋体" w:cs="宋体"/>
                <w:bCs/>
                <w:kern w:val="0"/>
                <w:sz w:val="18"/>
                <w:szCs w:val="18"/>
              </w:rPr>
            </w:pPr>
            <w:r>
              <w:rPr>
                <w:rFonts w:ascii="宋体" w:hAnsi="宋体" w:cs="宋体"/>
                <w:bCs/>
                <w:kern w:val="0"/>
                <w:sz w:val="18"/>
                <w:szCs w:val="18"/>
              </w:rPr>
              <w:t xml:space="preserve"> </w:t>
            </w:r>
            <w:r>
              <w:rPr>
                <w:rFonts w:hint="eastAsia" w:ascii="宋体" w:hAnsi="宋体" w:cs="宋体"/>
                <w:bCs/>
                <w:kern w:val="0"/>
                <w:sz w:val="18"/>
                <w:szCs w:val="18"/>
              </w:rPr>
              <w:t>区住房城乡建设委盖章：</w:t>
            </w:r>
          </w:p>
          <w:p>
            <w:pPr>
              <w:widowControl/>
              <w:jc w:val="left"/>
              <w:rPr>
                <w:sz w:val="18"/>
                <w:szCs w:val="18"/>
              </w:rPr>
            </w:pPr>
            <w:r>
              <w:rPr>
                <w:rFonts w:ascii="宋体" w:hAnsi="宋体" w:cs="宋体"/>
                <w:bCs/>
                <w:kern w:val="0"/>
                <w:sz w:val="18"/>
                <w:szCs w:val="18"/>
              </w:rPr>
              <w:t xml:space="preserve">        </w:t>
            </w:r>
            <w:r>
              <w:rPr>
                <w:rFonts w:hint="eastAsia" w:ascii="宋体" w:hAnsi="宋体" w:cs="宋体"/>
                <w:bCs/>
                <w:kern w:val="0"/>
                <w:sz w:val="18"/>
                <w:szCs w:val="18"/>
              </w:rPr>
              <w:t>年</w:t>
            </w:r>
            <w:r>
              <w:rPr>
                <w:rFonts w:ascii="宋体" w:hAnsi="宋体" w:cs="宋体"/>
                <w:bCs/>
                <w:kern w:val="0"/>
                <w:sz w:val="18"/>
                <w:szCs w:val="18"/>
              </w:rPr>
              <w:t xml:space="preserve">    </w:t>
            </w:r>
            <w:r>
              <w:rPr>
                <w:rFonts w:hint="eastAsia" w:ascii="宋体" w:hAnsi="宋体" w:cs="宋体"/>
                <w:bCs/>
                <w:kern w:val="0"/>
                <w:sz w:val="18"/>
                <w:szCs w:val="18"/>
              </w:rPr>
              <w:t>月</w:t>
            </w:r>
            <w:r>
              <w:rPr>
                <w:rFonts w:ascii="宋体" w:hAnsi="宋体" w:cs="宋体"/>
                <w:bCs/>
                <w:kern w:val="0"/>
                <w:sz w:val="18"/>
                <w:szCs w:val="18"/>
              </w:rPr>
              <w:t xml:space="preserve">    </w:t>
            </w:r>
            <w:r>
              <w:rPr>
                <w:rFonts w:hint="eastAsia" w:ascii="宋体" w:hAnsi="宋体" w:cs="宋体"/>
                <w:bCs/>
                <w:kern w:val="0"/>
                <w:sz w:val="18"/>
                <w:szCs w:val="18"/>
              </w:rPr>
              <w:t>日</w:t>
            </w:r>
          </w:p>
        </w:tc>
      </w:tr>
    </w:tbl>
    <w:p>
      <w:pPr>
        <w:widowControl/>
        <w:jc w:val="left"/>
        <w:rPr>
          <w:rFonts w:hint="eastAsia" w:ascii="仿宋_GB2312" w:hAnsi="黑体" w:eastAsia="仿宋_GB2312" w:cs="仿宋_GB2312"/>
          <w:bCs/>
          <w:sz w:val="18"/>
          <w:szCs w:val="18"/>
        </w:rPr>
      </w:pPr>
      <w:r>
        <w:rPr>
          <w:rFonts w:hint="eastAsia" w:ascii="仿宋_GB2312" w:hAnsi="黑体" w:eastAsia="仿宋_GB2312" w:cs="仿宋_GB2312"/>
          <w:bCs/>
          <w:sz w:val="18"/>
          <w:szCs w:val="18"/>
        </w:rPr>
        <w:t>说明：确认后，经区政府同意后</w:t>
      </w:r>
      <w:r>
        <w:rPr>
          <w:rFonts w:ascii="仿宋_GB2312" w:hAnsi="黑体" w:eastAsia="仿宋_GB2312" w:cs="仿宋_GB2312"/>
          <w:bCs/>
          <w:sz w:val="18"/>
          <w:szCs w:val="18"/>
        </w:rPr>
        <w:t>,</w:t>
      </w:r>
      <w:r>
        <w:rPr>
          <w:rFonts w:hint="eastAsia" w:ascii="仿宋_GB2312" w:hAnsi="黑体" w:eastAsia="仿宋_GB2312" w:cs="仿宋_GB2312"/>
          <w:bCs/>
          <w:sz w:val="18"/>
          <w:szCs w:val="18"/>
          <w:lang w:eastAsia="zh-CN"/>
        </w:rPr>
        <w:t>区住房城乡建设委</w:t>
      </w:r>
      <w:r>
        <w:rPr>
          <w:rFonts w:hint="eastAsia" w:ascii="仿宋_GB2312" w:hAnsi="黑体" w:eastAsia="仿宋_GB2312" w:cs="仿宋_GB2312"/>
          <w:bCs/>
          <w:sz w:val="18"/>
          <w:szCs w:val="18"/>
        </w:rPr>
        <w:t>随文字材料一同报送市住建委。</w:t>
      </w:r>
    </w:p>
    <w:p>
      <w:pPr>
        <w:rPr>
          <w:rFonts w:hint="eastAsia" w:ascii="仿宋_GB2312" w:eastAsia="仿宋_GB2312"/>
          <w:kern w:val="32"/>
          <w:sz w:val="28"/>
          <w:szCs w:val="28"/>
        </w:rPr>
      </w:pPr>
    </w:p>
    <w:p>
      <w:pPr>
        <w:pStyle w:val="5"/>
        <w:rPr>
          <w:rFonts w:hint="eastAsia" w:ascii="仿宋_GB2312" w:eastAsia="仿宋_GB2312"/>
          <w:kern w:val="32"/>
          <w:sz w:val="28"/>
          <w:szCs w:val="28"/>
        </w:rPr>
      </w:pPr>
    </w:p>
    <w:p>
      <w:pPr>
        <w:rPr>
          <w:rFonts w:hint="eastAsia" w:ascii="仿宋_GB2312" w:eastAsia="仿宋_GB2312"/>
          <w:kern w:val="32"/>
          <w:sz w:val="28"/>
          <w:szCs w:val="28"/>
        </w:rPr>
      </w:pPr>
    </w:p>
    <w:p>
      <w:bookmarkStart w:id="0" w:name="_GoBack"/>
      <w:bookmarkEnd w:id="0"/>
    </w:p>
    <w:sectPr>
      <w:type w:val="continuous"/>
      <w:pgSz w:w="11906" w:h="16838"/>
      <w:pgMar w:top="1871" w:right="1474" w:bottom="1701" w:left="1588" w:header="851" w:footer="1191"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3 -</w:t>
    </w:r>
    <w:r>
      <w:rPr>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20" w:leftChars="200" w:right="420" w:right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3 -</w:t>
    </w:r>
    <w:r>
      <w:rPr>
        <w:sz w:val="28"/>
        <w:szCs w:val="2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lZGVlMmNhNzBiYzMzMzNmMDZkMWE5MDdmYjAzNzUifQ=="/>
  </w:docVars>
  <w:rsids>
    <w:rsidRoot w:val="00000000"/>
    <w:rsid w:val="0DF85853"/>
    <w:rsid w:val="14027870"/>
    <w:rsid w:val="186469B1"/>
    <w:rsid w:val="1CDE064F"/>
    <w:rsid w:val="246B310B"/>
    <w:rsid w:val="2A5F5701"/>
    <w:rsid w:val="309E645B"/>
    <w:rsid w:val="31572742"/>
    <w:rsid w:val="35E670F3"/>
    <w:rsid w:val="3F540699"/>
    <w:rsid w:val="477C1FD7"/>
    <w:rsid w:val="570D5688"/>
    <w:rsid w:val="57103253"/>
    <w:rsid w:val="60C50351"/>
    <w:rsid w:val="61EA4DAF"/>
    <w:rsid w:val="64320CDA"/>
    <w:rsid w:val="7C95695B"/>
    <w:rsid w:val="7CF86979"/>
    <w:rsid w:val="7F2A4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szCs w:val="20"/>
    </w:r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5">
    <w:name w:val="toc 1"/>
    <w:basedOn w:val="1"/>
    <w:next w:val="1"/>
    <w:qFormat/>
    <w:uiPriority w:val="0"/>
    <w:pPr>
      <w:tabs>
        <w:tab w:val="right" w:leader="dot" w:pos="8874"/>
      </w:tabs>
      <w:ind w:firstLine="480" w:firstLineChars="200"/>
      <w:jc w:val="left"/>
    </w:pPr>
    <w:rPr>
      <w:rFonts w:ascii="华文中宋" w:hAnsi="华文中宋" w:eastAsia="华文中宋"/>
      <w:sz w:val="24"/>
    </w:rPr>
  </w:style>
  <w:style w:type="table" w:styleId="8">
    <w:name w:val="Table Grid"/>
    <w:basedOn w:val="7"/>
    <w:qFormat/>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5548</Words>
  <Characters>5793</Characters>
  <Lines>0</Lines>
  <Paragraphs>0</Paragraphs>
  <ScaleCrop>false</ScaleCrop>
  <LinksUpToDate>false</LinksUpToDate>
  <CharactersWithSpaces>6452</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2022-05-26T02:58:00Z</cp:lastPrinted>
  <dcterms:modified xsi:type="dcterms:W3CDTF">2025-09-17T09:27:27Z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ED71BD3053FE4F10A40607226EB66E6D</vt:lpwstr>
  </property>
</Properties>
</file>