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AE7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bookmarkStart w:id="3" w:name="_GoBack"/>
      <w:bookmarkEnd w:id="3"/>
      <w:bookmarkStart w:id="0" w:name="OLE_LINK1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关于《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门头沟区“十五五”时期</w:t>
      </w:r>
    </w:p>
    <w:p w14:paraId="519AFE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美丽门头沟建设规划（征求意见稿）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44"/>
          <w:szCs w:val="44"/>
        </w:rPr>
        <w:t>》</w:t>
      </w:r>
    </w:p>
    <w:p w14:paraId="2FB6EC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的起草说明</w:t>
      </w:r>
      <w:bookmarkEnd w:id="0"/>
    </w:p>
    <w:p w14:paraId="1979EEC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p w14:paraId="69432417">
      <w:pPr>
        <w:suppressAutoHyphens/>
        <w:adjustRightIn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一、起草背景</w:t>
      </w:r>
    </w:p>
    <w:p w14:paraId="2FAE0259"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深入贯彻党的二十大和二十届历次全会精神，主动融入美丽中国、美丽北京建设大局，紧扣北京城市总规赋予的“首都西部重点生态保育及区域生态治理协作区”定位要求，坚持“生态立区”战略不动摇，门头沟区生态环境局起草了《门头沟区“十五五”时期美丽门头沟建设规划（征求意见稿）》（以下简称《规划》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为加快实现人与自然和谐共生的现代化奠定坚实基础。</w:t>
      </w:r>
    </w:p>
    <w:p w14:paraId="6A4C5EB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起草过程</w:t>
      </w:r>
    </w:p>
    <w:p w14:paraId="75E6FE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《规划（征求意见稿）》全面承接国家和市级部门要求，立足门头沟实际，坚持问题及目标导向，围绕基本形势、总体要求、重要举措及实施保障机制四方面出发细致谋划，编制形成《规划（征求意见稿）》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《规划（征求意见稿）》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面向区属相关部门和镇街征求一轮次意见建议，并在市生态环境局相关处室的指导下进行完善，最终形成公开征求意见文稿。</w:t>
      </w:r>
    </w:p>
    <w:p w14:paraId="454BD73B">
      <w:pPr>
        <w:suppressAutoHyphens/>
        <w:adjustRightInd w:val="0"/>
        <w:spacing w:line="560" w:lineRule="exact"/>
        <w:ind w:firstLine="640" w:firstLineChars="200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三、主要内容</w:t>
      </w:r>
    </w:p>
    <w:p w14:paraId="010831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5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《规划（征求意见稿）》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包括四个章节，具体内容如下：</w:t>
      </w:r>
    </w:p>
    <w:p w14:paraId="7DA1C485">
      <w:pPr>
        <w:spacing w:line="560" w:lineRule="exact"/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eastAsia="zh-CN"/>
        </w:rPr>
        <w:t>第一章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eastAsia="zh-CN"/>
        </w:rPr>
        <w:t>基本形势。梳理了我区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“十四五”时期生态环境保护成效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，明确了</w:t>
      </w:r>
      <w:r>
        <w:rPr>
          <w:rFonts w:hint="eastAsia" w:ascii="仿宋_GB2312" w:eastAsia="仿宋_GB2312"/>
          <w:bCs/>
          <w:sz w:val="32"/>
          <w:szCs w:val="32"/>
        </w:rPr>
        <w:t>当前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在生态环境领域</w:t>
      </w:r>
      <w:r>
        <w:rPr>
          <w:rFonts w:hint="eastAsia" w:ascii="仿宋_GB2312" w:eastAsia="仿宋_GB2312"/>
          <w:bCs/>
          <w:sz w:val="32"/>
          <w:szCs w:val="32"/>
        </w:rPr>
        <w:t>存在的主要问题，分析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了</w:t>
      </w:r>
      <w:r>
        <w:rPr>
          <w:rFonts w:hint="eastAsia" w:ascii="仿宋_GB2312" w:eastAsia="仿宋_GB2312"/>
          <w:bCs/>
          <w:sz w:val="32"/>
          <w:szCs w:val="32"/>
        </w:rPr>
        <w:t>“十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五</w:t>
      </w:r>
      <w:r>
        <w:rPr>
          <w:rFonts w:hint="eastAsia" w:ascii="仿宋_GB2312" w:eastAsia="仿宋_GB2312"/>
          <w:bCs/>
          <w:sz w:val="32"/>
          <w:szCs w:val="32"/>
        </w:rPr>
        <w:t>五”时期推进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美丽门头沟建设</w:t>
      </w:r>
      <w:r>
        <w:rPr>
          <w:rFonts w:hint="eastAsia" w:ascii="仿宋_GB2312" w:eastAsia="仿宋_GB2312"/>
          <w:bCs/>
          <w:sz w:val="32"/>
          <w:szCs w:val="32"/>
        </w:rPr>
        <w:t>的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重点方向</w:t>
      </w:r>
      <w:r>
        <w:rPr>
          <w:rFonts w:hint="eastAsia" w:ascii="仿宋_GB2312" w:eastAsia="仿宋_GB2312"/>
          <w:bCs/>
          <w:sz w:val="32"/>
          <w:szCs w:val="32"/>
        </w:rPr>
        <w:t>。</w:t>
      </w:r>
    </w:p>
    <w:p w14:paraId="340D14F0">
      <w:pPr>
        <w:spacing w:line="560" w:lineRule="exact"/>
        <w:ind w:firstLine="640" w:firstLineChars="200"/>
        <w:rPr>
          <w:rFonts w:hint="eastAsia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sz w:val="32"/>
          <w:szCs w:val="32"/>
          <w:lang w:eastAsia="zh-CN"/>
        </w:rPr>
        <w:t>第二章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 xml:space="preserve"> 总体要求。明确了规划的指导思想及目标指标。</w:t>
      </w:r>
    </w:p>
    <w:p w14:paraId="79E6E5F8">
      <w:pPr>
        <w:snapToGrid w:val="0"/>
        <w:spacing w:line="560" w:lineRule="exact"/>
        <w:ind w:firstLine="640" w:firstLineChars="200"/>
        <w:outlineLvl w:val="1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b w:val="0"/>
          <w:bCs/>
          <w:color w:val="000000"/>
          <w:sz w:val="32"/>
          <w:szCs w:val="32"/>
          <w:highlight w:val="none"/>
          <w:lang w:eastAsia="zh-CN"/>
        </w:rPr>
        <w:t>第三章</w:t>
      </w:r>
      <w:r>
        <w:rPr>
          <w:rFonts w:hint="eastAsia" w:ascii="仿宋_GB2312" w:eastAsia="仿宋_GB2312" w:cs="仿宋_GB2312"/>
          <w:b w:val="0"/>
          <w:bCs/>
          <w:color w:val="000000"/>
          <w:sz w:val="32"/>
          <w:szCs w:val="32"/>
          <w:highlight w:val="none"/>
          <w:lang w:val="en-US" w:eastAsia="zh-CN"/>
        </w:rPr>
        <w:t xml:space="preserve"> 重要举措。主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val="en-US" w:eastAsia="zh-CN"/>
        </w:rPr>
        <w:t>要包括七方面27项具体举措。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highlight w:val="none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拱卫首都生态安全西大门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，包括</w:t>
      </w:r>
      <w:r>
        <w:rPr>
          <w:rFonts w:hint="eastAsia" w:ascii="仿宋_GB2312" w:hAnsi="仿宋_GB2312" w:eastAsia="仿宋_GB2312" w:cs="仿宋_GB2312"/>
          <w:sz w:val="32"/>
          <w:szCs w:val="32"/>
        </w:rPr>
        <w:t>筑牢首都西部生态屏障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加强生物多样性保护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提升适应气候变化能力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持续深入推进生态系统优化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防范重点领域生态环境风险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五项具体举措。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highlight w:val="none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val="en-US" w:eastAsia="zh-CN"/>
        </w:rPr>
        <w:t>持续深入推进污染防治攻坚，包括推进美丽蓝天建设、高质量打造美丽河湖样板、持续改善土壤和地下水环境、深入打好噪声污染防治攻坚战四项具体举措。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highlight w:val="none"/>
          <w:lang w:val="en-US" w:eastAsia="zh-CN"/>
        </w:rPr>
        <w:t>三是</w:t>
      </w:r>
      <w:bookmarkStart w:id="1" w:name="_Toc23189"/>
      <w:bookmarkStart w:id="2" w:name="_Toc8085"/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val="en-US" w:eastAsia="zh-CN"/>
        </w:rPr>
        <w:t>打造大都市区山地特色生态产品</w:t>
      </w:r>
      <w:bookmarkEnd w:id="1"/>
      <w:bookmarkEnd w:id="2"/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val="en-US" w:eastAsia="zh-CN"/>
        </w:rPr>
        <w:t>，包括构建生态产品价值转化分区格局、充分发挥GEP考核和引领作用、巩固生态产品产业化探索成果、形成美丽城市建设合力、加快推进美丽乡村建设五项具体举措。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highlight w:val="none"/>
          <w:lang w:val="en-US" w:eastAsia="zh-CN"/>
        </w:rPr>
        <w:t>四是</w:t>
      </w:r>
      <w:r>
        <w:rPr>
          <w:rFonts w:hint="eastAsia" w:ascii="仿宋_GB2312" w:hAnsi="仿宋_GB2312" w:eastAsia="仿宋_GB2312" w:cs="仿宋_GB2312"/>
          <w:sz w:val="32"/>
          <w:szCs w:val="32"/>
        </w:rPr>
        <w:t>擦亮绿色低碳转型发展底色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，包括</w:t>
      </w:r>
      <w:r>
        <w:rPr>
          <w:rFonts w:hint="eastAsia" w:ascii="仿宋_GB2312" w:hAnsi="仿宋_GB2312" w:eastAsia="仿宋_GB2312" w:cs="仿宋_GB2312"/>
          <w:sz w:val="32"/>
          <w:szCs w:val="32"/>
        </w:rPr>
        <w:t>优化国土空间开发保护格局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积极稳妥推进和实现碳达峰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推进重点领域绿色低碳发展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提高资源节约集约利用水平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四项具体举措。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highlight w:val="none"/>
          <w:lang w:val="en-US" w:eastAsia="zh-CN"/>
        </w:rPr>
        <w:t>五是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val="en-US" w:eastAsia="zh-CN"/>
        </w:rPr>
        <w:t>弘扬京西特色生态文化，包括打造京西生态文化品牌、积极推进全民生态文明意识、营造绿色生活新风尚、打造生态文化传播载体四项具体措施。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highlight w:val="none"/>
          <w:lang w:val="en-US" w:eastAsia="zh-CN"/>
        </w:rPr>
        <w:t>六是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val="en-US" w:eastAsia="zh-CN"/>
        </w:rPr>
        <w:t>推动生态环境治理数智化转型，包括智慧高效生态环境数字化监测升级、构建城市智慧环保信息平台应用场景两项具体措施。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highlight w:val="none"/>
          <w:lang w:val="en-US" w:eastAsia="zh-CN"/>
        </w:rPr>
        <w:t>七是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val="en-US" w:eastAsia="zh-CN"/>
        </w:rPr>
        <w:t>构建生态协同治理体系，包括</w:t>
      </w:r>
      <w:r>
        <w:rPr>
          <w:rFonts w:hint="eastAsia" w:ascii="仿宋_GB2312" w:hAnsi="仿宋_GB2312" w:eastAsia="仿宋_GB2312" w:cs="仿宋_GB2312"/>
          <w:sz w:val="32"/>
          <w:szCs w:val="32"/>
        </w:rPr>
        <w:t>深化区域协同治理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强化部门协同治理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环境治理基础能力提升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三项具体措施。</w:t>
      </w:r>
    </w:p>
    <w:p w14:paraId="69961CFC">
      <w:pPr>
        <w:snapToGrid w:val="0"/>
        <w:spacing w:line="560" w:lineRule="exact"/>
        <w:ind w:firstLine="640" w:firstLineChars="200"/>
        <w:outlineLvl w:val="1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第四章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美丽门头沟建设实施保障机制。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highlight w:val="none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val="en-US" w:eastAsia="zh-CN"/>
        </w:rPr>
        <w:t>健全美丽门头沟建设治理体系与考核体系，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highlight w:val="none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val="en-US" w:eastAsia="zh-CN"/>
        </w:rPr>
        <w:t>健全美丽门头沟建设财政保障机制，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highlight w:val="none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val="en-US" w:eastAsia="zh-CN"/>
        </w:rPr>
        <w:t>健全美丽门头沟建设部门联动机制。</w:t>
      </w:r>
    </w:p>
    <w:p w14:paraId="056876B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仿宋_GB2312" w:hAnsi="仿宋_GB2312" w:eastAsia="楷体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  <w14:ligatures w14:val="standardContextual"/>
        </w:rPr>
      </w:pPr>
    </w:p>
    <w:p w14:paraId="494261B7">
      <w:pPr>
        <w:pStyle w:val="3"/>
        <w:rPr>
          <w:rFonts w:hint="eastAsia"/>
          <w:lang w:val="en-US" w:eastAsia="zh-CN"/>
        </w:rPr>
      </w:pPr>
    </w:p>
    <w:p w14:paraId="448F2A9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320" w:firstLineChars="100"/>
        <w:textAlignment w:val="auto"/>
        <w:rPr>
          <w:rFonts w:hint="eastAsia" w:asci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Cs/>
          <w:color w:val="000000"/>
          <w:sz w:val="32"/>
          <w:szCs w:val="32"/>
          <w:lang w:val="en-US" w:eastAsia="zh-CN"/>
        </w:rPr>
        <w:t>北京市门头沟区生态环境局</w:t>
      </w:r>
    </w:p>
    <w:p w14:paraId="41AE587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960" w:firstLineChars="300"/>
        <w:textAlignment w:val="auto"/>
      </w:pPr>
      <w:r>
        <w:rPr>
          <w:rFonts w:hint="eastAsia" w:ascii="仿宋_GB2312" w:eastAsia="仿宋_GB2312" w:cs="仿宋_GB2312"/>
          <w:bCs/>
          <w:color w:val="000000"/>
          <w:sz w:val="32"/>
          <w:szCs w:val="32"/>
          <w:lang w:val="en-US" w:eastAsia="zh-CN"/>
        </w:rPr>
        <w:t>2026年3月17日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A5700"/>
    <w:multiLevelType w:val="singleLevel"/>
    <w:tmpl w:val="587A570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721E4"/>
    <w:rsid w:val="715721E4"/>
    <w:rsid w:val="722729B1"/>
    <w:rsid w:val="742D7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99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ascii="宋体" w:hAnsi="Courier New" w:cs="Courier New"/>
      <w:szCs w:val="21"/>
    </w:rPr>
  </w:style>
  <w:style w:type="paragraph" w:styleId="3">
    <w:name w:val="index 9"/>
    <w:basedOn w:val="1"/>
    <w:next w:val="1"/>
    <w:unhideWhenUsed/>
    <w:qFormat/>
    <w:uiPriority w:val="99"/>
    <w:pPr>
      <w:suppressAutoHyphens w:val="0"/>
      <w:ind w:left="1600" w:leftChars="1600"/>
    </w:pPr>
    <w:rPr>
      <w:rFonts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1101</Words>
  <Characters>1108</Characters>
  <Lines>0</Lines>
  <Paragraphs>0</Paragraphs>
  <TotalTime>88</TotalTime>
  <ScaleCrop>false</ScaleCrop>
  <LinksUpToDate>false</LinksUpToDate>
  <CharactersWithSpaces>1112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2026-03-16T02:54:00Z</dcterms:created>
  <dc:creator>Αστέρια</dc:creator>
  <cp:lastModifiedBy>Mint1398171869</cp:lastModifiedBy>
  <dcterms:modified xsi:type="dcterms:W3CDTF">2026-03-16T09:53:21Z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00211202536448C29BC3F0EA31BCB656_13</vt:lpwstr>
  </property>
  <property fmtid="{D5CDD505-2E9C-101B-9397-08002B2CF9AE}" pid="4" name="KSOTemplateDocerSaveRecord">
    <vt:lpwstr>eyJoZGlkIjoiNmJmMjY2ZTM0ZGIwNWU0NDQ2MzgxMDc0YmRiM2U1ODUiLCJ1c2VySWQiOiIyMDQyNTIyMTcifQ==</vt:lpwstr>
  </property>
</Properties>
</file>