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行政处罚信息公示情况说明</w:t>
      </w:r>
    </w:p>
    <w:p>
      <w:pPr>
        <w:spacing w:line="720" w:lineRule="auto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pacing w:line="72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2025年12月，我局无需公示的行政处罚案件。</w:t>
      </w:r>
    </w:p>
    <w:p>
      <w:pPr>
        <w:spacing w:line="72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特此说明。</w:t>
      </w:r>
    </w:p>
    <w:p>
      <w:pPr>
        <w:spacing w:line="72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北京市门头沟区市场监督管理局</w:t>
      </w:r>
    </w:p>
    <w:p>
      <w:pPr>
        <w:spacing w:line="720" w:lineRule="auto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2025.12.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9779E0"/>
    <w:rsid w:val="33226CE0"/>
    <w:rsid w:val="486A7F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2026-06-24T07:58:05Z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