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行政处罚信息公示情况说明</w:t>
      </w:r>
    </w:p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2026年1月，我局无需公示的行政处罚案件。</w:t>
      </w: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spacing w:line="7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北京市门头沟区市场监督管理局</w:t>
      </w:r>
    </w:p>
    <w:p>
      <w:pPr>
        <w:spacing w:line="720" w:lineRule="auto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2026.01.30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779E0"/>
    <w:rsid w:val="33226CE0"/>
    <w:rsid w:val="486A7FF4"/>
    <w:rsid w:val="4D7409FF"/>
    <w:rsid w:val="4E9E6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2026-06-24T08:04:29Z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